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08F7" w14:textId="551C41ED" w:rsidR="00DE5DC7" w:rsidRPr="004F138B" w:rsidRDefault="00E76E3D" w:rsidP="003069F8">
      <w:pPr>
        <w:spacing w:before="120" w:after="120" w:line="264" w:lineRule="auto"/>
        <w:jc w:val="center"/>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Phụ lục III</w:t>
      </w:r>
    </w:p>
    <w:p w14:paraId="15257584" w14:textId="2EA58320" w:rsidR="00E76E3D" w:rsidRPr="004F138B" w:rsidRDefault="00ED58B7" w:rsidP="00806739">
      <w:pPr>
        <w:spacing w:before="120" w:after="0" w:line="264" w:lineRule="auto"/>
        <w:jc w:val="center"/>
        <w:rPr>
          <w:rFonts w:ascii="Times New Roman" w:hAnsi="Times New Roman" w:cs="Times New Roman"/>
          <w:i/>
          <w:iCs/>
          <w:color w:val="000000" w:themeColor="text1"/>
          <w:sz w:val="28"/>
          <w:szCs w:val="28"/>
        </w:rPr>
      </w:pPr>
      <w:r w:rsidRPr="00056488">
        <w:rPr>
          <w:rFonts w:ascii="Times New Roman" w:hAnsi="Times New Roman" w:cs="Times New Roman"/>
          <w:b/>
          <w:color w:val="000000" w:themeColor="text1"/>
          <w:sz w:val="28"/>
          <w:szCs w:val="28"/>
        </w:rPr>
        <w:t>CẮT GIẢM, PHÂN CẤP, ĐƠN GIẢN HÓA THỦ TỤC HÀNH CHÍNH VÀ CẮT GIẢM ĐIỀU KIỆN ĐẦU TƯ KINH DOANH</w:t>
      </w:r>
      <w:r w:rsidR="00DE5DC7" w:rsidRPr="004F138B">
        <w:rPr>
          <w:rFonts w:ascii="Times New Roman" w:hAnsi="Times New Roman" w:cs="Times New Roman"/>
          <w:b/>
          <w:bCs/>
          <w:color w:val="000000" w:themeColor="text1"/>
          <w:sz w:val="28"/>
          <w:szCs w:val="28"/>
        </w:rPr>
        <w:t xml:space="preserve"> ĐỐI VỚI HOẠT ĐỘNG CỦA CƠ SỞ GIÁO DỤC </w:t>
      </w:r>
      <w:r w:rsidR="006222DE" w:rsidRPr="004F138B">
        <w:rPr>
          <w:rFonts w:ascii="Times New Roman" w:hAnsi="Times New Roman" w:cs="Times New Roman"/>
          <w:b/>
          <w:bCs/>
          <w:color w:val="000000" w:themeColor="text1"/>
          <w:sz w:val="28"/>
          <w:szCs w:val="28"/>
        </w:rPr>
        <w:t>ĐẠI HỌC</w:t>
      </w:r>
      <w:r w:rsidR="00DE5DC7" w:rsidRPr="004F138B">
        <w:rPr>
          <w:rFonts w:ascii="Times New Roman" w:hAnsi="Times New Roman" w:cs="Times New Roman"/>
          <w:color w:val="000000" w:themeColor="text1"/>
          <w:sz w:val="28"/>
          <w:szCs w:val="28"/>
        </w:rPr>
        <w:br/>
      </w:r>
      <w:r w:rsidR="00DE5DC7" w:rsidRPr="004F138B">
        <w:rPr>
          <w:rFonts w:ascii="Times New Roman" w:hAnsi="Times New Roman" w:cs="Times New Roman"/>
          <w:i/>
          <w:iCs/>
          <w:color w:val="000000" w:themeColor="text1"/>
          <w:sz w:val="28"/>
          <w:szCs w:val="28"/>
        </w:rPr>
        <w:t xml:space="preserve">(Kèm theo Nghị quyết số </w:t>
      </w:r>
      <w:r w:rsidR="00E76E3D" w:rsidRPr="004F138B">
        <w:rPr>
          <w:rFonts w:ascii="Times New Roman" w:hAnsi="Times New Roman" w:cs="Times New Roman"/>
          <w:i/>
          <w:iCs/>
          <w:color w:val="000000" w:themeColor="text1"/>
          <w:sz w:val="28"/>
          <w:szCs w:val="28"/>
        </w:rPr>
        <w:t>…</w:t>
      </w:r>
      <w:r w:rsidR="00DE5DC7" w:rsidRPr="004F138B">
        <w:rPr>
          <w:rFonts w:ascii="Times New Roman" w:hAnsi="Times New Roman" w:cs="Times New Roman"/>
          <w:i/>
          <w:iCs/>
          <w:color w:val="000000" w:themeColor="text1"/>
          <w:sz w:val="28"/>
          <w:szCs w:val="28"/>
        </w:rPr>
        <w:t xml:space="preserve">…/2026/NQ-CP ngày … tháng … năm 2026 </w:t>
      </w:r>
    </w:p>
    <w:p w14:paraId="5B849504" w14:textId="022D0BAC" w:rsidR="00DE5DC7" w:rsidRPr="004F138B" w:rsidRDefault="00DE5DC7" w:rsidP="00E76E3D">
      <w:pPr>
        <w:spacing w:after="0" w:line="264" w:lineRule="auto"/>
        <w:jc w:val="center"/>
        <w:rPr>
          <w:rFonts w:ascii="Times New Roman" w:hAnsi="Times New Roman" w:cs="Times New Roman"/>
          <w:color w:val="000000" w:themeColor="text1"/>
          <w:sz w:val="28"/>
          <w:szCs w:val="28"/>
        </w:rPr>
      </w:pPr>
      <w:r w:rsidRPr="004F138B">
        <w:rPr>
          <w:rFonts w:ascii="Times New Roman" w:hAnsi="Times New Roman" w:cs="Times New Roman"/>
          <w:i/>
          <w:iCs/>
          <w:color w:val="000000" w:themeColor="text1"/>
          <w:sz w:val="28"/>
          <w:szCs w:val="28"/>
        </w:rPr>
        <w:t>của Chính phủ)</w:t>
      </w:r>
    </w:p>
    <w:p w14:paraId="08559785" w14:textId="06048343" w:rsidR="00DE5DC7" w:rsidRPr="004F138B" w:rsidRDefault="00DE5DC7" w:rsidP="003069F8">
      <w:pPr>
        <w:spacing w:before="120" w:after="120" w:line="264" w:lineRule="auto"/>
        <w:rPr>
          <w:rFonts w:ascii="Times New Roman" w:hAnsi="Times New Roman" w:cs="Times New Roman"/>
          <w:color w:val="000000" w:themeColor="text1"/>
          <w:sz w:val="28"/>
          <w:szCs w:val="28"/>
        </w:rPr>
      </w:pPr>
    </w:p>
    <w:p w14:paraId="14657C40" w14:textId="50FBDAE7" w:rsidR="00DE5DC7" w:rsidRPr="004F138B" w:rsidRDefault="00E76E3D" w:rsidP="00E76E3D">
      <w:pPr>
        <w:spacing w:before="120" w:after="120" w:line="264" w:lineRule="auto"/>
        <w:ind w:firstLine="709"/>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A</w:t>
      </w:r>
      <w:r w:rsidR="00DE5DC7" w:rsidRPr="004F138B">
        <w:rPr>
          <w:rFonts w:ascii="Times New Roman" w:hAnsi="Times New Roman" w:cs="Times New Roman"/>
          <w:b/>
          <w:bCs/>
          <w:color w:val="000000" w:themeColor="text1"/>
          <w:sz w:val="28"/>
          <w:szCs w:val="28"/>
        </w:rPr>
        <w:t>. CẮT GIẢM, ĐƠN GIẢN HÓA THỦ TỤC HÀNH CHÍNH</w:t>
      </w:r>
    </w:p>
    <w:p w14:paraId="22BC5DAD" w14:textId="77777777" w:rsidR="00DE5DC7" w:rsidRPr="004F138B" w:rsidRDefault="00DE5DC7" w:rsidP="00E76E3D">
      <w:pPr>
        <w:spacing w:before="120" w:after="120" w:line="264" w:lineRule="auto"/>
        <w:ind w:firstLine="709"/>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I. Bãi bỏ thủ tục hành chính</w:t>
      </w:r>
    </w:p>
    <w:p w14:paraId="41BD649D" w14:textId="1DE60F1A" w:rsidR="006222DE" w:rsidRPr="004F138B" w:rsidRDefault="00DE5DC7" w:rsidP="00E76E3D">
      <w:pPr>
        <w:spacing w:before="120" w:after="120" w:line="264" w:lineRule="auto"/>
        <w:ind w:firstLine="709"/>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 xml:space="preserve">1. Thủ tục: </w:t>
      </w:r>
      <w:r w:rsidR="000658EA" w:rsidRPr="004F138B">
        <w:rPr>
          <w:rFonts w:ascii="Times New Roman" w:hAnsi="Times New Roman" w:cs="Times New Roman"/>
          <w:b/>
          <w:color w:val="000000" w:themeColor="text1"/>
          <w:sz w:val="28"/>
          <w:szCs w:val="28"/>
        </w:rPr>
        <w:t xml:space="preserve">Cho phép cơ sở giáo dục đại học, phân hiệu của cơ sở giáo dục đại học hoạt động trở lại </w:t>
      </w:r>
    </w:p>
    <w:p w14:paraId="72DEA83A" w14:textId="177F5C14" w:rsidR="00DE5DC7" w:rsidRPr="004F138B" w:rsidRDefault="002F35E2" w:rsidP="00E76E3D">
      <w:pPr>
        <w:spacing w:before="120" w:after="120" w:line="264" w:lineRule="auto"/>
        <w:ind w:firstLine="709"/>
        <w:rPr>
          <w:rFonts w:ascii="Times New Roman" w:hAnsi="Times New Roman" w:cs="Times New Roman"/>
          <w:color w:val="000000" w:themeColor="text1"/>
          <w:sz w:val="28"/>
          <w:szCs w:val="28"/>
        </w:rPr>
      </w:pPr>
      <w:r w:rsidRPr="004F138B">
        <w:rPr>
          <w:rFonts w:ascii="Times New Roman" w:hAnsi="Times New Roman" w:cs="Times New Roman"/>
          <w:b/>
          <w:bCs/>
          <w:color w:val="000000" w:themeColor="text1"/>
          <w:sz w:val="28"/>
          <w:szCs w:val="28"/>
        </w:rPr>
        <w:t xml:space="preserve">- </w:t>
      </w:r>
      <w:r w:rsidR="00DE5DC7" w:rsidRPr="004F138B">
        <w:rPr>
          <w:rFonts w:ascii="Times New Roman" w:hAnsi="Times New Roman" w:cs="Times New Roman"/>
          <w:b/>
          <w:bCs/>
          <w:color w:val="000000" w:themeColor="text1"/>
          <w:sz w:val="28"/>
          <w:szCs w:val="28"/>
        </w:rPr>
        <w:t>Mã TTHC:</w:t>
      </w:r>
      <w:r w:rsidR="00DE5DC7" w:rsidRPr="004F138B">
        <w:rPr>
          <w:rFonts w:ascii="Times New Roman" w:hAnsi="Times New Roman" w:cs="Times New Roman"/>
          <w:color w:val="000000" w:themeColor="text1"/>
          <w:sz w:val="28"/>
          <w:szCs w:val="28"/>
        </w:rPr>
        <w:t xml:space="preserve"> </w:t>
      </w:r>
      <w:r w:rsidR="000658EA" w:rsidRPr="004F138B">
        <w:rPr>
          <w:rFonts w:ascii="Times New Roman" w:hAnsi="Times New Roman" w:cs="Times New Roman"/>
          <w:b/>
          <w:color w:val="000000" w:themeColor="text1"/>
          <w:sz w:val="28"/>
          <w:szCs w:val="28"/>
        </w:rPr>
        <w:t>1.012979</w:t>
      </w:r>
      <w:r w:rsidR="00DE5DC7" w:rsidRPr="004F138B">
        <w:rPr>
          <w:rFonts w:ascii="Times New Roman" w:hAnsi="Times New Roman" w:cs="Times New Roman"/>
          <w:color w:val="000000" w:themeColor="text1"/>
          <w:sz w:val="28"/>
          <w:szCs w:val="28"/>
        </w:rPr>
        <w:t xml:space="preserve"> </w:t>
      </w:r>
    </w:p>
    <w:p w14:paraId="62E8B91F" w14:textId="0470CB1E" w:rsidR="00DE5DC7" w:rsidRPr="004F138B" w:rsidRDefault="002F35E2" w:rsidP="00E76E3D">
      <w:pPr>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b/>
          <w:bCs/>
          <w:color w:val="000000" w:themeColor="text1"/>
          <w:sz w:val="28"/>
          <w:szCs w:val="28"/>
        </w:rPr>
        <w:t xml:space="preserve">- </w:t>
      </w:r>
      <w:r w:rsidR="00DE5DC7" w:rsidRPr="004F138B">
        <w:rPr>
          <w:rFonts w:ascii="Times New Roman" w:hAnsi="Times New Roman" w:cs="Times New Roman"/>
          <w:b/>
          <w:bCs/>
          <w:color w:val="000000" w:themeColor="text1"/>
          <w:sz w:val="28"/>
          <w:szCs w:val="28"/>
        </w:rPr>
        <w:t>Căn cứ pháp lý:</w:t>
      </w:r>
      <w:r w:rsidR="00DE5DC7" w:rsidRPr="004F138B">
        <w:rPr>
          <w:rFonts w:ascii="Times New Roman" w:hAnsi="Times New Roman" w:cs="Times New Roman"/>
          <w:color w:val="000000" w:themeColor="text1"/>
          <w:sz w:val="28"/>
          <w:szCs w:val="28"/>
        </w:rPr>
        <w:t xml:space="preserve"> </w:t>
      </w:r>
      <w:r w:rsidR="000658EA" w:rsidRPr="004F138B">
        <w:rPr>
          <w:rFonts w:ascii="Times New Roman" w:hAnsi="Times New Roman" w:cs="Times New Roman"/>
          <w:color w:val="000000" w:themeColor="text1"/>
          <w:sz w:val="28"/>
          <w:szCs w:val="28"/>
        </w:rPr>
        <w:t>Sửa đổi, bổ sung điểm c khoản 3 Điều 101 Nghị định số 125/2024/NĐ-CP</w:t>
      </w:r>
    </w:p>
    <w:p w14:paraId="0C06BEED" w14:textId="649D5DAD" w:rsidR="00DE5DC7" w:rsidRPr="004F138B" w:rsidRDefault="002F35E2" w:rsidP="00E76E3D">
      <w:pPr>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b/>
          <w:bCs/>
          <w:color w:val="000000" w:themeColor="text1"/>
          <w:sz w:val="28"/>
          <w:szCs w:val="28"/>
        </w:rPr>
        <w:t xml:space="preserve">- </w:t>
      </w:r>
      <w:r w:rsidR="00DE5DC7" w:rsidRPr="004F138B">
        <w:rPr>
          <w:rFonts w:ascii="Times New Roman" w:hAnsi="Times New Roman" w:cs="Times New Roman"/>
          <w:b/>
          <w:bCs/>
          <w:color w:val="000000" w:themeColor="text1"/>
          <w:sz w:val="28"/>
          <w:szCs w:val="28"/>
        </w:rPr>
        <w:t>Nội dung thực hiện:</w:t>
      </w:r>
      <w:r w:rsidRPr="004F138B">
        <w:rPr>
          <w:rFonts w:ascii="Times New Roman" w:hAnsi="Times New Roman" w:cs="Times New Roman"/>
          <w:b/>
          <w:bCs/>
          <w:color w:val="000000" w:themeColor="text1"/>
          <w:sz w:val="28"/>
          <w:szCs w:val="28"/>
        </w:rPr>
        <w:t xml:space="preserve"> </w:t>
      </w:r>
      <w:r w:rsidR="00DE5DC7" w:rsidRPr="004F138B">
        <w:rPr>
          <w:rFonts w:ascii="Times New Roman" w:hAnsi="Times New Roman" w:cs="Times New Roman"/>
          <w:color w:val="000000" w:themeColor="text1"/>
          <w:sz w:val="28"/>
          <w:szCs w:val="28"/>
        </w:rPr>
        <w:t>Không thực hiện thủ tục hành chính “</w:t>
      </w:r>
      <w:r w:rsidR="000658EA" w:rsidRPr="004F138B">
        <w:rPr>
          <w:rFonts w:ascii="Times New Roman" w:hAnsi="Times New Roman" w:cs="Times New Roman"/>
          <w:b/>
          <w:color w:val="000000" w:themeColor="text1"/>
          <w:sz w:val="28"/>
          <w:szCs w:val="28"/>
        </w:rPr>
        <w:t xml:space="preserve">Cho phép cơ sở giáo dục đại học, phân hiệu của cơ sở giáo dục đại học hoạt động trở lại </w:t>
      </w:r>
      <w:r w:rsidR="00DE5DC7" w:rsidRPr="004F138B">
        <w:rPr>
          <w:rFonts w:ascii="Times New Roman" w:hAnsi="Times New Roman" w:cs="Times New Roman"/>
          <w:color w:val="000000" w:themeColor="text1"/>
          <w:sz w:val="28"/>
          <w:szCs w:val="28"/>
        </w:rPr>
        <w:t>”.</w:t>
      </w:r>
    </w:p>
    <w:p w14:paraId="29F762B8" w14:textId="77777777" w:rsidR="000658EA" w:rsidRPr="004F138B" w:rsidRDefault="002F35E2" w:rsidP="00E76E3D">
      <w:pPr>
        <w:pStyle w:val="NormalWeb"/>
        <w:shd w:val="clear" w:color="auto" w:fill="FFFFFF"/>
        <w:spacing w:before="120" w:beforeAutospacing="0" w:after="120" w:afterAutospacing="0" w:line="264" w:lineRule="auto"/>
        <w:ind w:firstLine="709"/>
        <w:jc w:val="both"/>
        <w:rPr>
          <w:color w:val="000000" w:themeColor="text1"/>
          <w:sz w:val="28"/>
          <w:szCs w:val="28"/>
        </w:rPr>
      </w:pPr>
      <w:r w:rsidRPr="004F138B">
        <w:rPr>
          <w:b/>
          <w:bCs/>
          <w:color w:val="000000" w:themeColor="text1"/>
          <w:sz w:val="28"/>
          <w:szCs w:val="28"/>
        </w:rPr>
        <w:t xml:space="preserve">- </w:t>
      </w:r>
      <w:r w:rsidR="00DE5DC7" w:rsidRPr="004F138B">
        <w:rPr>
          <w:b/>
          <w:bCs/>
          <w:color w:val="000000" w:themeColor="text1"/>
          <w:sz w:val="28"/>
          <w:szCs w:val="28"/>
        </w:rPr>
        <w:t>Phương thức thay thế:</w:t>
      </w:r>
      <w:r w:rsidRPr="004F138B">
        <w:rPr>
          <w:b/>
          <w:bCs/>
          <w:color w:val="000000" w:themeColor="text1"/>
          <w:sz w:val="28"/>
          <w:szCs w:val="28"/>
        </w:rPr>
        <w:t xml:space="preserve"> </w:t>
      </w:r>
      <w:r w:rsidR="000658EA" w:rsidRPr="004F138B">
        <w:rPr>
          <w:color w:val="000000" w:themeColor="text1"/>
          <w:sz w:val="28"/>
          <w:szCs w:val="28"/>
        </w:rPr>
        <w:t>Trong thời hạn bị đình chỉ hoặc hết thời hạn đình chỉ, khi đã khắc phục đầy đủ các nguyên nhân dẫn đến việc đình chỉ, cơ sở giáo dục đại học, phân hiệu của cơ sở giáo dục đại học tự tổ chức hoạt động giáo dục trở lại và chịu trách nhiệm trước pháp luật về việc đáp ứng các điều kiện hoạt động theo quy định.</w:t>
      </w:r>
    </w:p>
    <w:p w14:paraId="1292EA5D" w14:textId="77777777" w:rsidR="000658EA" w:rsidRPr="004F138B" w:rsidRDefault="000658EA" w:rsidP="00E76E3D">
      <w:pPr>
        <w:pStyle w:val="NormalWeb"/>
        <w:shd w:val="clear" w:color="auto" w:fill="FFFFFF"/>
        <w:spacing w:before="120" w:beforeAutospacing="0" w:after="120" w:afterAutospacing="0" w:line="264" w:lineRule="auto"/>
        <w:ind w:firstLine="709"/>
        <w:jc w:val="both"/>
        <w:rPr>
          <w:color w:val="000000" w:themeColor="text1"/>
          <w:sz w:val="28"/>
          <w:szCs w:val="28"/>
        </w:rPr>
      </w:pPr>
      <w:r w:rsidRPr="004F138B">
        <w:rPr>
          <w:color w:val="000000" w:themeColor="text1"/>
          <w:sz w:val="28"/>
          <w:szCs w:val="28"/>
        </w:rPr>
        <w:t>Trước khi hoạt động trở lại, cơ sở giáo dục đại học, phân hiệu của cơ sở giáo dục đại học có trách nhiệm công khai trên trang thông tin điện tử của nhà trường và thông báo bằng văn bản đến Bộ Giáo dục và Đào tạo về việc đã khắc phục các nguyên nhân bị đình chỉ, kèm theo tài liệu minh chứng (nếu có).</w:t>
      </w:r>
    </w:p>
    <w:p w14:paraId="6CAAEA56" w14:textId="38D35B32" w:rsidR="006222DE" w:rsidRPr="004F138B" w:rsidRDefault="000658EA" w:rsidP="00E76E3D">
      <w:pPr>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Bộ Giáo dục và Đào tạo thực hiện kiểm tra, giám sát việc duy trì các điều kiện hoạt động của trường cơ sở giáo dục đại học, phân hiệu của cơ sở giáo dục đại học theo quy định của pháp luật; trường hợp phát hiện không bảo đảm điều kiện thì xử lý theo thẩm quyền.</w:t>
      </w:r>
    </w:p>
    <w:p w14:paraId="00473485" w14:textId="77777777" w:rsidR="00DE5DC7" w:rsidRPr="004F138B" w:rsidRDefault="00DE5DC7" w:rsidP="00E76E3D">
      <w:pPr>
        <w:spacing w:before="120" w:after="120" w:line="264" w:lineRule="auto"/>
        <w:ind w:firstLine="709"/>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II. Đơn giản hóa thủ tục hành chính</w:t>
      </w:r>
    </w:p>
    <w:p w14:paraId="7DCDAE83" w14:textId="04F63F99" w:rsidR="00B51677" w:rsidRDefault="00DE5DC7" w:rsidP="00E76E3D">
      <w:pPr>
        <w:pStyle w:val="Other0"/>
        <w:spacing w:before="120" w:after="120"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 xml:space="preserve">1. </w:t>
      </w:r>
      <w:r w:rsidR="00B51677">
        <w:rPr>
          <w:rFonts w:ascii="Times New Roman" w:hAnsi="Times New Roman" w:cs="Times New Roman"/>
          <w:b/>
          <w:bCs/>
          <w:color w:val="000000" w:themeColor="text1"/>
          <w:sz w:val="28"/>
          <w:szCs w:val="28"/>
        </w:rPr>
        <w:t xml:space="preserve">Tên </w:t>
      </w:r>
      <w:r w:rsidRPr="004F138B">
        <w:rPr>
          <w:rFonts w:ascii="Times New Roman" w:hAnsi="Times New Roman" w:cs="Times New Roman"/>
          <w:b/>
          <w:bCs/>
          <w:color w:val="000000" w:themeColor="text1"/>
          <w:sz w:val="28"/>
          <w:szCs w:val="28"/>
        </w:rPr>
        <w:t>Thủ tục</w:t>
      </w:r>
      <w:r w:rsidR="00B51677">
        <w:rPr>
          <w:rFonts w:ascii="Times New Roman" w:hAnsi="Times New Roman" w:cs="Times New Roman"/>
          <w:b/>
          <w:bCs/>
          <w:color w:val="000000" w:themeColor="text1"/>
          <w:sz w:val="28"/>
          <w:szCs w:val="28"/>
        </w:rPr>
        <w:t>, mã TTHC</w:t>
      </w:r>
      <w:r w:rsidRPr="004F138B">
        <w:rPr>
          <w:rFonts w:ascii="Times New Roman" w:hAnsi="Times New Roman" w:cs="Times New Roman"/>
          <w:b/>
          <w:bCs/>
          <w:color w:val="000000" w:themeColor="text1"/>
          <w:sz w:val="28"/>
          <w:szCs w:val="28"/>
        </w:rPr>
        <w:t xml:space="preserve">: </w:t>
      </w:r>
    </w:p>
    <w:p w14:paraId="66E5A149" w14:textId="3D6F94A2" w:rsidR="00CC264B" w:rsidRPr="004F138B" w:rsidRDefault="00B51677" w:rsidP="00E76E3D">
      <w:pPr>
        <w:pStyle w:val="Other0"/>
        <w:spacing w:before="120" w:after="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 xml:space="preserve">+ </w:t>
      </w:r>
      <w:r w:rsidR="006222DE" w:rsidRPr="004F138B">
        <w:rPr>
          <w:rFonts w:ascii="Times New Roman" w:hAnsi="Times New Roman" w:cs="Times New Roman"/>
          <w:b/>
          <w:color w:val="000000" w:themeColor="text1"/>
          <w:sz w:val="28"/>
          <w:szCs w:val="28"/>
        </w:rPr>
        <w:t xml:space="preserve">Thành lập phân hiệu của cơ sở giáo dục đại học trên cơ sở các cơ sở giáo dục, cơ sở đào tạo đang hoạt động hợp pháp do Thủ tướng Chính phủ thành lập hoặc cho phép thành lập (3.000310); </w:t>
      </w:r>
    </w:p>
    <w:p w14:paraId="6524375E" w14:textId="0151E25A" w:rsidR="006222DE" w:rsidRPr="004F138B" w:rsidRDefault="00B51677" w:rsidP="00E76E3D">
      <w:pPr>
        <w:pStyle w:val="Other0"/>
        <w:spacing w:before="120" w:after="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6222DE" w:rsidRPr="004F138B">
        <w:rPr>
          <w:rFonts w:ascii="Times New Roman" w:hAnsi="Times New Roman" w:cs="Times New Roman"/>
          <w:b/>
          <w:color w:val="000000" w:themeColor="text1"/>
          <w:sz w:val="28"/>
          <w:szCs w:val="28"/>
        </w:rPr>
        <w:t xml:space="preserve">Thủ tục hành chính 2: </w:t>
      </w:r>
      <w:bookmarkStart w:id="0" w:name="_Hlk200429480"/>
      <w:r w:rsidR="006222DE" w:rsidRPr="004F138B">
        <w:rPr>
          <w:rFonts w:ascii="Times New Roman" w:hAnsi="Times New Roman" w:cs="Times New Roman"/>
          <w:b/>
          <w:color w:val="000000" w:themeColor="text1"/>
          <w:sz w:val="28"/>
          <w:szCs w:val="28"/>
        </w:rPr>
        <w:t xml:space="preserve">Thành lập hoặc cho phép thành lập mới phân </w:t>
      </w:r>
      <w:r w:rsidR="006222DE" w:rsidRPr="004F138B">
        <w:rPr>
          <w:rFonts w:ascii="Times New Roman" w:hAnsi="Times New Roman" w:cs="Times New Roman"/>
          <w:b/>
          <w:color w:val="000000" w:themeColor="text1"/>
          <w:sz w:val="28"/>
          <w:szCs w:val="28"/>
        </w:rPr>
        <w:lastRenderedPageBreak/>
        <w:t>hiệu của cơ sở giáo dục đại học (1.012977)</w:t>
      </w:r>
      <w:bookmarkEnd w:id="0"/>
    </w:p>
    <w:p w14:paraId="4DC73F85" w14:textId="293C2F2E" w:rsidR="006222DE" w:rsidRPr="004F138B" w:rsidRDefault="006222DE" w:rsidP="00E76E3D">
      <w:pPr>
        <w:pStyle w:val="Other0"/>
        <w:spacing w:before="120" w:after="120"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w:t>
      </w:r>
      <w:r w:rsidR="002F35E2" w:rsidRPr="004F138B">
        <w:rPr>
          <w:rFonts w:ascii="Times New Roman" w:hAnsi="Times New Roman" w:cs="Times New Roman"/>
          <w:b/>
          <w:bCs/>
          <w:color w:val="000000" w:themeColor="text1"/>
          <w:sz w:val="28"/>
          <w:szCs w:val="28"/>
        </w:rPr>
        <w:t xml:space="preserve"> </w:t>
      </w:r>
      <w:r w:rsidR="00DE5DC7" w:rsidRPr="004F138B">
        <w:rPr>
          <w:rFonts w:ascii="Times New Roman" w:hAnsi="Times New Roman" w:cs="Times New Roman"/>
          <w:b/>
          <w:bCs/>
          <w:color w:val="000000" w:themeColor="text1"/>
          <w:sz w:val="28"/>
          <w:szCs w:val="28"/>
        </w:rPr>
        <w:t>Nội dung đơn giản hóa:</w:t>
      </w:r>
      <w:r w:rsidRPr="004F138B">
        <w:rPr>
          <w:rFonts w:ascii="Times New Roman" w:hAnsi="Times New Roman" w:cs="Times New Roman"/>
          <w:b/>
          <w:bCs/>
          <w:color w:val="000000" w:themeColor="text1"/>
          <w:sz w:val="28"/>
          <w:szCs w:val="28"/>
        </w:rPr>
        <w:t xml:space="preserve"> </w:t>
      </w:r>
    </w:p>
    <w:p w14:paraId="746AE38D" w14:textId="3F02E511" w:rsidR="006222DE" w:rsidRPr="004F138B" w:rsidRDefault="006222DE"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+Thay thế 02 thủ tục này thành một thủ tục hành chính thống nhất: “</w:t>
      </w:r>
      <w:r w:rsidRPr="004F138B">
        <w:rPr>
          <w:rFonts w:ascii="Times New Roman" w:hAnsi="Times New Roman" w:cs="Times New Roman"/>
          <w:b/>
          <w:color w:val="000000" w:themeColor="text1"/>
          <w:sz w:val="28"/>
          <w:szCs w:val="28"/>
        </w:rPr>
        <w:t>Thành lập phân hiệu của cơ sở giáo dục đại học công lập hoặc cho phép thành lập phân hiệu của cơ sở giáo dục đại học tư thục”</w:t>
      </w:r>
      <w:r w:rsidRPr="004F138B">
        <w:rPr>
          <w:rFonts w:ascii="Times New Roman" w:hAnsi="Times New Roman" w:cs="Times New Roman"/>
          <w:color w:val="000000" w:themeColor="text1"/>
          <w:sz w:val="28"/>
          <w:szCs w:val="28"/>
        </w:rPr>
        <w:t>. Đồng thời tích hợp đầy đủ các trường hợp phát sinh (bao gồm thành lập mới và thành lập trên cơ sở tổ chức hiện có) vào trong nội dung của thủ tục sau khi gộp.</w:t>
      </w:r>
    </w:p>
    <w:p w14:paraId="43A8A084" w14:textId="45089E30" w:rsidR="006222DE" w:rsidRPr="004F138B" w:rsidRDefault="006222DE"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Bỏ bước đề nghị phê duyệt chủ trương thành lập hoặc cho phép thành lập phân hiệu.</w:t>
      </w:r>
    </w:p>
    <w:p w14:paraId="76A96B81" w14:textId="72DBAFD3" w:rsidR="000658EA" w:rsidRPr="004F138B" w:rsidRDefault="00B51677" w:rsidP="00E76E3D">
      <w:pPr>
        <w:pStyle w:val="Other0"/>
        <w:spacing w:before="120" w:after="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Phương án:</w:t>
      </w:r>
    </w:p>
    <w:p w14:paraId="621BC44B" w14:textId="06DD2F09" w:rsidR="00025138" w:rsidRPr="00B51677" w:rsidRDefault="00B51677" w:rsidP="00E76E3D">
      <w:pPr>
        <w:pStyle w:val="Other0"/>
        <w:spacing w:before="120" w:after="120" w:line="264"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025138" w:rsidRPr="00B51677">
        <w:rPr>
          <w:rFonts w:ascii="Times New Roman" w:hAnsi="Times New Roman" w:cs="Times New Roman"/>
          <w:bCs/>
          <w:color w:val="000000" w:themeColor="text1"/>
          <w:sz w:val="28"/>
          <w:szCs w:val="28"/>
        </w:rPr>
        <w:t>Sửa đổi, bổ sung Điều 98 Nghị định số 125/2024/NĐ-CP như sau:</w:t>
      </w:r>
    </w:p>
    <w:p w14:paraId="2406A56D" w14:textId="411DE15D" w:rsidR="00025138" w:rsidRPr="004F138B" w:rsidRDefault="00025138" w:rsidP="00E76E3D">
      <w:pPr>
        <w:pStyle w:val="Other0"/>
        <w:spacing w:before="120" w:after="120" w:line="264" w:lineRule="auto"/>
        <w:ind w:firstLine="709"/>
        <w:jc w:val="both"/>
        <w:rPr>
          <w:rFonts w:ascii="Times New Roman" w:hAnsi="Times New Roman" w:cs="Times New Roman"/>
          <w:bCs/>
          <w:color w:val="000000" w:themeColor="text1"/>
          <w:sz w:val="28"/>
          <w:szCs w:val="28"/>
        </w:rPr>
      </w:pPr>
      <w:r w:rsidRPr="004F138B">
        <w:rPr>
          <w:rFonts w:ascii="Times New Roman" w:hAnsi="Times New Roman" w:cs="Times New Roman"/>
          <w:b/>
          <w:color w:val="000000" w:themeColor="text1"/>
          <w:sz w:val="28"/>
          <w:szCs w:val="28"/>
        </w:rPr>
        <w:t xml:space="preserve">Điều 98. </w:t>
      </w:r>
      <w:bookmarkStart w:id="1" w:name="dieu_98"/>
      <w:r w:rsidRPr="004F138B">
        <w:rPr>
          <w:rFonts w:ascii="Times New Roman" w:hAnsi="Times New Roman" w:cs="Times New Roman"/>
          <w:b/>
          <w:bCs/>
          <w:color w:val="000000" w:themeColor="text1"/>
          <w:sz w:val="28"/>
          <w:szCs w:val="28"/>
        </w:rPr>
        <w:t>Điều kiện thành lập phân hiệu của cơ sở giáo dục đại học công lập hoặc cho phép thành lập phân hiệu của cơ sở giáo dục đại học tư thục</w:t>
      </w:r>
      <w:bookmarkEnd w:id="1"/>
      <w:r w:rsidRPr="004F138B">
        <w:rPr>
          <w:rFonts w:ascii="Times New Roman" w:hAnsi="Times New Roman" w:cs="Times New Roman"/>
          <w:b/>
          <w:bCs/>
          <w:color w:val="000000" w:themeColor="text1"/>
          <w:sz w:val="28"/>
          <w:szCs w:val="28"/>
        </w:rPr>
        <w:t xml:space="preserve"> </w:t>
      </w:r>
    </w:p>
    <w:p w14:paraId="2E0500AB" w14:textId="7FFC7E2B" w:rsidR="00025138" w:rsidRPr="004F138B" w:rsidRDefault="00025138" w:rsidP="00E76E3D">
      <w:pPr>
        <w:pStyle w:val="Other0"/>
        <w:spacing w:before="120" w:after="120" w:line="264" w:lineRule="auto"/>
        <w:ind w:firstLine="709"/>
        <w:jc w:val="both"/>
        <w:rPr>
          <w:rFonts w:ascii="Times New Roman" w:hAnsi="Times New Roman" w:cs="Times New Roman"/>
          <w:bCs/>
          <w:color w:val="000000" w:themeColor="text1"/>
          <w:sz w:val="28"/>
          <w:szCs w:val="28"/>
        </w:rPr>
      </w:pPr>
      <w:r w:rsidRPr="004F138B">
        <w:rPr>
          <w:rFonts w:ascii="Times New Roman" w:hAnsi="Times New Roman" w:cs="Times New Roman"/>
          <w:color w:val="000000" w:themeColor="text1"/>
          <w:sz w:val="28"/>
          <w:szCs w:val="28"/>
        </w:rPr>
        <w:t>1. Việc thành lập hoặc cho phép thành lập mới phân hiệu của cơ sở giáo dục đại học phải đáp ứng điều kiện sau đây:</w:t>
      </w:r>
    </w:p>
    <w:p w14:paraId="10F77132" w14:textId="77777777" w:rsidR="00025138" w:rsidRPr="004F138B" w:rsidRDefault="00025138"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a) Phù hợp với quy hoạch mạng lưới cơ sở giáo dục đại học và sư phạm và phù hợp quy hoạch địa phương nơi đặt phân hiệu đã được phê duyệt;</w:t>
      </w:r>
    </w:p>
    <w:p w14:paraId="7FBE532B" w14:textId="77777777" w:rsidR="00025138" w:rsidRPr="004F138B" w:rsidRDefault="00025138"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b) Có diện tích đất xây dựng phân hiệu tối thiểu là 02 ha. Địa điểm xây dựng phân hiệu phải bảo đảm về môi trường giáo dục, an toàn cho người học, nhà giáo, cán bộ quản lý và nhân viên; không đặt gần cơ sở dịch vụ, cơ sở sản xuất, kho chứa hàng hóa gây ô nhiễm môi trường, độc hại, có nguy cơ trực tiếp phát sinh cháy, nổ và không nằm trong vùng cảnh báo nguy hiểm;</w:t>
      </w:r>
    </w:p>
    <w:p w14:paraId="438987D1" w14:textId="77777777" w:rsidR="00025138" w:rsidRPr="004F138B" w:rsidRDefault="00025138"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c) Đối với phân hiệu của cơ sở giáo dục đại học công lập phải có dự án đầu tư xây dựng phân hiệu được cơ quan quản lý có thẩm quyền phê duyệt, xác định rõ nguồn vốn để thực hiện theo kế hoạch. Đối với phân hiệu của cơ sở giáo dục đại học tư thục phải có vốn đầu tư với mức tối thiểu là 250 tỷ đồng (không bao gồm giá trị đất xây dựng phân hiệu); vốn đầu tư được xác định bằng tiền mặt và tài sản đã chuẩn bị để đầu tư và được cơ quan có thẩm quyền xác nhận bằng văn bản; đến thời điểm thẩm định cho phép thành lập phân hiệu trường đại học tư thục, giá trị đầu tư phải thực hiện được trên 150 tỷ đồng.</w:t>
      </w:r>
    </w:p>
    <w:p w14:paraId="0E2C25AF" w14:textId="7EBB1D9A" w:rsidR="00025138" w:rsidRPr="004F138B" w:rsidRDefault="00025138"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2. Việc thành lập hoặc cho phép thành lập phân hiệu của cơ sở giáo dục đại học trên cơ sở các cơ sở giáo dục, cơ sở đào tạo đang hoạt động hợp pháp phải đáp ứng điều kiện sau đây:</w:t>
      </w:r>
    </w:p>
    <w:p w14:paraId="4EAE6C5C" w14:textId="77777777" w:rsidR="00025138" w:rsidRPr="004F138B" w:rsidRDefault="00025138"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xml:space="preserve">a) Trường hợp thành lập phân hiệu trên cơ sở các cơ sở giáo dục, cơ sở đào tạo thuộc cơ sở giáo dục đại học ngoài trụ sở chính của cơ sở giáo dục đại học thì được sử dụng xác nhận quyền sử dụng đất theo hiện trạng do cơ quan có thẩm </w:t>
      </w:r>
      <w:r w:rsidRPr="004F138B">
        <w:rPr>
          <w:rFonts w:ascii="Times New Roman" w:hAnsi="Times New Roman" w:cs="Times New Roman"/>
          <w:color w:val="000000" w:themeColor="text1"/>
          <w:sz w:val="28"/>
          <w:szCs w:val="28"/>
        </w:rPr>
        <w:lastRenderedPageBreak/>
        <w:t>quyền cấp trước đó;</w:t>
      </w:r>
    </w:p>
    <w:p w14:paraId="147FF1B2" w14:textId="4692DB50" w:rsidR="00025138" w:rsidRPr="004F138B" w:rsidRDefault="00025138"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b) Trường hợp thành lập phân hiệu trên cơ sở các cơ sở giáo dục, cơ sở đào tạo khác thì phải đáp ứng điều kiện quy định tại điểm a, điểm b khoản 1 Điều này, được sử dụng xác nhận quyền sử dụng đất theo hiện trạng do cơ quan có thẩm quyền cấp trước đó và các trang thiết bị, cơ sở vật chất hiện có.</w:t>
      </w:r>
    </w:p>
    <w:p w14:paraId="10B828EE" w14:textId="2DE3FFB1" w:rsidR="00025138" w:rsidRPr="004F138B" w:rsidRDefault="00B51677" w:rsidP="00E76E3D">
      <w:pPr>
        <w:pStyle w:val="Other0"/>
        <w:spacing w:before="120" w:after="120" w:line="264" w:lineRule="auto"/>
        <w:ind w:firstLine="709"/>
        <w:jc w:val="both"/>
        <w:rPr>
          <w:rFonts w:ascii="Times New Roman" w:hAnsi="Times New Roman" w:cs="Times New Roman"/>
          <w:b/>
          <w:bCs/>
          <w:color w:val="000000" w:themeColor="text1"/>
          <w:sz w:val="28"/>
          <w:szCs w:val="28"/>
        </w:rPr>
      </w:pPr>
      <w:r>
        <w:rPr>
          <w:rFonts w:ascii="Times New Roman" w:hAnsi="Times New Roman" w:cs="Times New Roman"/>
          <w:b/>
          <w:color w:val="000000" w:themeColor="text1"/>
          <w:sz w:val="28"/>
          <w:szCs w:val="28"/>
        </w:rPr>
        <w:t xml:space="preserve">+ </w:t>
      </w:r>
      <w:r w:rsidR="00025138" w:rsidRPr="004F138B">
        <w:rPr>
          <w:rFonts w:ascii="Times New Roman" w:hAnsi="Times New Roman" w:cs="Times New Roman"/>
          <w:b/>
          <w:color w:val="000000" w:themeColor="text1"/>
          <w:sz w:val="28"/>
          <w:szCs w:val="28"/>
        </w:rPr>
        <w:t xml:space="preserve">Sửa đổi </w:t>
      </w:r>
      <w:r w:rsidR="00025138" w:rsidRPr="004F138B">
        <w:rPr>
          <w:rFonts w:ascii="Times New Roman" w:hAnsi="Times New Roman" w:cs="Times New Roman"/>
          <w:b/>
          <w:bCs/>
          <w:color w:val="000000" w:themeColor="text1"/>
          <w:sz w:val="28"/>
          <w:szCs w:val="28"/>
        </w:rPr>
        <w:t>khoản 1 Điều 99 Nghị định số 124/2025/NĐ-CP</w:t>
      </w:r>
      <w:r>
        <w:rPr>
          <w:rFonts w:ascii="Times New Roman" w:hAnsi="Times New Roman" w:cs="Times New Roman"/>
          <w:b/>
          <w:bCs/>
          <w:color w:val="000000" w:themeColor="text1"/>
          <w:sz w:val="28"/>
          <w:szCs w:val="28"/>
        </w:rPr>
        <w:t xml:space="preserve"> như sau</w:t>
      </w:r>
      <w:r w:rsidR="00025138" w:rsidRPr="004F138B">
        <w:rPr>
          <w:rFonts w:ascii="Times New Roman" w:hAnsi="Times New Roman" w:cs="Times New Roman"/>
          <w:b/>
          <w:bCs/>
          <w:color w:val="000000" w:themeColor="text1"/>
          <w:sz w:val="28"/>
          <w:szCs w:val="28"/>
        </w:rPr>
        <w:t>:</w:t>
      </w:r>
    </w:p>
    <w:p w14:paraId="268389A3" w14:textId="0A7404E6" w:rsidR="00025138" w:rsidRPr="004F138B" w:rsidRDefault="00025138" w:rsidP="00E76E3D">
      <w:pPr>
        <w:pStyle w:val="Other0"/>
        <w:spacing w:before="120" w:after="120"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color w:val="000000" w:themeColor="text1"/>
          <w:sz w:val="28"/>
          <w:szCs w:val="28"/>
        </w:rPr>
        <w:t xml:space="preserve">Thẩm quyền cho phép thành lập </w:t>
      </w:r>
      <w:r w:rsidRPr="004F138B">
        <w:rPr>
          <w:rFonts w:ascii="Times New Roman" w:hAnsi="Times New Roman" w:cs="Times New Roman"/>
          <w:b/>
          <w:bCs/>
          <w:color w:val="000000" w:themeColor="text1"/>
          <w:sz w:val="28"/>
          <w:szCs w:val="28"/>
        </w:rPr>
        <w:t>phân hiệu của cơ sở giáo dục đại học công lập hoặc cho phép thành lập phân hiệu của cơ sở giáo dục đại học tư thục:</w:t>
      </w:r>
    </w:p>
    <w:p w14:paraId="1F440157" w14:textId="77777777" w:rsidR="00025138" w:rsidRPr="004F138B" w:rsidRDefault="00025138" w:rsidP="00E76E3D">
      <w:pPr>
        <w:pStyle w:val="Other0"/>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Bộ trưởng Bộ Giáo dục và Đào tạo quyết định thành lập phân hiệu của cơ sở giáo dục đại học công lập hoặc cho phép thành lập phân hiệu của cơ sở giáo dục đại học tư thục.</w:t>
      </w:r>
    </w:p>
    <w:p w14:paraId="1899CDB8" w14:textId="1C68F76C" w:rsidR="003069F8" w:rsidRPr="00303925" w:rsidRDefault="00B51677" w:rsidP="00E76E3D">
      <w:pPr>
        <w:pStyle w:val="Other0"/>
        <w:spacing w:before="120" w:after="120" w:line="264" w:lineRule="auto"/>
        <w:ind w:firstLine="709"/>
        <w:jc w:val="both"/>
        <w:rPr>
          <w:rFonts w:ascii="Times New Roman Bold" w:hAnsi="Times New Roman Bold" w:cs="Times New Roman"/>
          <w:b/>
          <w:color w:val="000000" w:themeColor="text1"/>
          <w:spacing w:val="-4"/>
          <w:sz w:val="28"/>
          <w:szCs w:val="28"/>
        </w:rPr>
      </w:pPr>
      <w:r>
        <w:rPr>
          <w:rFonts w:ascii="Times New Roman Bold" w:hAnsi="Times New Roman Bold" w:cs="Times New Roman"/>
          <w:b/>
          <w:color w:val="000000" w:themeColor="text1"/>
          <w:spacing w:val="-4"/>
          <w:sz w:val="28"/>
          <w:szCs w:val="28"/>
        </w:rPr>
        <w:t xml:space="preserve">+ </w:t>
      </w:r>
      <w:r w:rsidR="003069F8" w:rsidRPr="00303925">
        <w:rPr>
          <w:rFonts w:ascii="Times New Roman Bold" w:hAnsi="Times New Roman Bold" w:cs="Times New Roman"/>
          <w:b/>
          <w:color w:val="000000" w:themeColor="text1"/>
          <w:spacing w:val="-4"/>
          <w:sz w:val="28"/>
          <w:szCs w:val="28"/>
        </w:rPr>
        <w:t>Sửa đổi, bổ sung  khoản 3 khoản 5 Điều 99 Nghị định số 125/2024/NĐ-CP</w:t>
      </w:r>
      <w:r>
        <w:rPr>
          <w:rFonts w:ascii="Times New Roman Bold" w:hAnsi="Times New Roman Bold" w:cs="Times New Roman"/>
          <w:b/>
          <w:color w:val="000000" w:themeColor="text1"/>
          <w:spacing w:val="-4"/>
          <w:sz w:val="28"/>
          <w:szCs w:val="28"/>
        </w:rPr>
        <w:t xml:space="preserve"> như  sau</w:t>
      </w:r>
      <w:r w:rsidR="003069F8" w:rsidRPr="00303925">
        <w:rPr>
          <w:rFonts w:ascii="Times New Roman Bold" w:hAnsi="Times New Roman Bold" w:cs="Times New Roman"/>
          <w:b/>
          <w:color w:val="000000" w:themeColor="text1"/>
          <w:spacing w:val="-4"/>
          <w:sz w:val="28"/>
          <w:szCs w:val="28"/>
        </w:rPr>
        <w:t>:</w:t>
      </w:r>
    </w:p>
    <w:p w14:paraId="1DA7835D" w14:textId="1255D58D" w:rsidR="003069F8" w:rsidRPr="00B51677" w:rsidRDefault="003069F8" w:rsidP="00E76E3D">
      <w:pPr>
        <w:pStyle w:val="Other0"/>
        <w:spacing w:before="120" w:after="120"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color w:val="000000" w:themeColor="text1"/>
        </w:rPr>
        <w:t xml:space="preserve"> </w:t>
      </w:r>
      <w:r w:rsidRPr="00B51677">
        <w:rPr>
          <w:rFonts w:ascii="Times New Roman" w:hAnsi="Times New Roman" w:cs="Times New Roman"/>
          <w:b/>
          <w:bCs/>
          <w:color w:val="000000" w:themeColor="text1"/>
          <w:sz w:val="28"/>
          <w:szCs w:val="28"/>
        </w:rPr>
        <w:t xml:space="preserve">Hồ sơ của thủ tục </w:t>
      </w:r>
      <w:r w:rsidRPr="00B51677">
        <w:rPr>
          <w:rFonts w:ascii="Times New Roman" w:hAnsi="Times New Roman" w:cs="Times New Roman"/>
          <w:b/>
          <w:bCs/>
          <w:i/>
          <w:color w:val="000000" w:themeColor="text1"/>
          <w:sz w:val="28"/>
          <w:szCs w:val="28"/>
        </w:rPr>
        <w:t>Thành lập phân hiệu của cơ sở giáo dục đại học công lập hoặc cho phép thành lập phân hiệu của cơ sở giáo dục đại học tư thục</w:t>
      </w:r>
      <w:r w:rsidRPr="00B51677">
        <w:rPr>
          <w:rFonts w:ascii="Times New Roman" w:hAnsi="Times New Roman" w:cs="Times New Roman"/>
          <w:b/>
          <w:bCs/>
          <w:color w:val="000000" w:themeColor="text1"/>
          <w:sz w:val="28"/>
          <w:szCs w:val="28"/>
        </w:rPr>
        <w:t xml:space="preserve"> thay thế cho thủ tục </w:t>
      </w:r>
      <w:r w:rsidRPr="00B51677">
        <w:rPr>
          <w:rFonts w:ascii="Times New Roman" w:hAnsi="Times New Roman" w:cs="Times New Roman"/>
          <w:b/>
          <w:bCs/>
          <w:i/>
          <w:color w:val="000000" w:themeColor="text1"/>
          <w:sz w:val="28"/>
          <w:szCs w:val="28"/>
        </w:rPr>
        <w:t>Thành lập phân hiệu của cơ sở giáo dục đại học trên cơ sở các cơ sở giáo dục, cơ sở đào tạo đang hoạt động</w:t>
      </w:r>
      <w:r w:rsidRPr="00B51677">
        <w:rPr>
          <w:rFonts w:ascii="Times New Roman" w:hAnsi="Times New Roman" w:cs="Times New Roman"/>
          <w:b/>
          <w:bCs/>
          <w:color w:val="000000" w:themeColor="text1"/>
          <w:sz w:val="28"/>
          <w:szCs w:val="28"/>
        </w:rPr>
        <w:t xml:space="preserve"> hợp pháp do Thủ tướng Chính phủ thành lập hoặc cho phép thành lập và thủ tục </w:t>
      </w:r>
      <w:r w:rsidRPr="00B51677">
        <w:rPr>
          <w:rFonts w:ascii="Times New Roman" w:hAnsi="Times New Roman" w:cs="Times New Roman"/>
          <w:b/>
          <w:bCs/>
          <w:i/>
          <w:color w:val="000000" w:themeColor="text1"/>
          <w:sz w:val="28"/>
          <w:szCs w:val="28"/>
        </w:rPr>
        <w:t>Thành lập hoặc cho phép thành lập mới phân hiệu của cơ sở giáo dục đại học</w:t>
      </w:r>
      <w:r w:rsidR="003B4453" w:rsidRPr="00B51677">
        <w:rPr>
          <w:rFonts w:ascii="Times New Roman" w:hAnsi="Times New Roman" w:cs="Times New Roman"/>
          <w:b/>
          <w:bCs/>
          <w:i/>
          <w:color w:val="000000" w:themeColor="text1"/>
          <w:sz w:val="28"/>
          <w:szCs w:val="28"/>
        </w:rPr>
        <w:t>.</w:t>
      </w:r>
    </w:p>
    <w:p w14:paraId="55E0C9C7" w14:textId="77777777" w:rsidR="003069F8" w:rsidRPr="004F138B" w:rsidRDefault="003069F8"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a) Tờ trình đề nghị phê duyệt chủ trương thành lập hoặc cho phép thành lập phân hiệu của cơ sở giáo dục đại học (theo </w:t>
      </w:r>
      <w:bookmarkStart w:id="2" w:name="bieumau_ms_01_pl3_1"/>
      <w:r w:rsidRPr="004F138B">
        <w:rPr>
          <w:rFonts w:ascii="Times New Roman" w:hAnsi="Times New Roman" w:cs="Times New Roman"/>
          <w:color w:val="000000" w:themeColor="text1"/>
          <w:sz w:val="28"/>
          <w:szCs w:val="28"/>
        </w:rPr>
        <w:t>Mẫu số 01 Phụ lục III</w:t>
      </w:r>
      <w:bookmarkEnd w:id="2"/>
      <w:r w:rsidRPr="004F138B">
        <w:rPr>
          <w:rFonts w:ascii="Times New Roman" w:hAnsi="Times New Roman" w:cs="Times New Roman"/>
          <w:color w:val="000000" w:themeColor="text1"/>
          <w:sz w:val="28"/>
          <w:szCs w:val="28"/>
        </w:rPr>
        <w:t> kèm theo Nghị định số 125/2024/NĐ-CP);</w:t>
      </w:r>
    </w:p>
    <w:p w14:paraId="2BA9CC42" w14:textId="77777777" w:rsidR="003069F8" w:rsidRPr="004F138B" w:rsidRDefault="003069F8"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b) Đề án thành lập hoặc cho phép thành lập phân hiệu (theo </w:t>
      </w:r>
      <w:bookmarkStart w:id="3" w:name="bieumau_ms_02_pl3_1"/>
      <w:r w:rsidRPr="004F138B">
        <w:rPr>
          <w:rFonts w:ascii="Times New Roman" w:hAnsi="Times New Roman" w:cs="Times New Roman"/>
          <w:color w:val="000000" w:themeColor="text1"/>
          <w:sz w:val="28"/>
          <w:szCs w:val="28"/>
        </w:rPr>
        <w:t>Mẫu số 02 Phụ lục III</w:t>
      </w:r>
      <w:bookmarkEnd w:id="3"/>
      <w:r w:rsidRPr="004F138B">
        <w:rPr>
          <w:rFonts w:ascii="Times New Roman" w:hAnsi="Times New Roman" w:cs="Times New Roman"/>
          <w:color w:val="000000" w:themeColor="text1"/>
          <w:sz w:val="28"/>
          <w:szCs w:val="28"/>
        </w:rPr>
        <w:t> kèm theo Nghị định số 125/2024/NĐ-CP);</w:t>
      </w:r>
    </w:p>
    <w:p w14:paraId="2C0DC835" w14:textId="77777777" w:rsidR="003069F8" w:rsidRPr="004F138B" w:rsidRDefault="003069F8"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c) Văn bản nhất trí chủ trương thành lập phân hiệu của cơ quan quản lý có thẩm quyền của cơ sở giáo dục đại học (đối với thành lập mới phân hiệu) hoặc Văn bản nhất trí thành lập phân hiệu của cơ quan quản lý có thẩm quyền của cơ sở giáo dục đại học và cơ sở giáo dục, cơ sở đào tạo đang hoạt động hợp pháp (đối với thành lập phân hiệu của cơ sở giáo dục đại học trên cơ sở các cơ sở giáo dục cơ sở đào tạo đang hoạt động hợp pháp);</w:t>
      </w:r>
    </w:p>
    <w:p w14:paraId="27C676FE" w14:textId="77777777" w:rsidR="003069F8" w:rsidRPr="004F138B" w:rsidRDefault="003069F8"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d) Đối với hồ sơ đề nghị cho phép thành lập phân hiệu của cơ sở giáo dục đại học tư thục, ngoài các văn bản nêu trên thì hồ sơ cần có thêm cam kết đầu tư của hội đồng đại học hoặc hội đồng trường và các minh chứng kèm theo về khả năng tài chính của cơ sở giáo dục đại học được cơ quan có thẩm quyền xác nhận;</w:t>
      </w:r>
    </w:p>
    <w:p w14:paraId="03CFAAAB" w14:textId="77777777" w:rsidR="003069F8" w:rsidRPr="004F138B" w:rsidRDefault="003069F8"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xml:space="preserve">đ) Văn bản pháp lý chứng minh quyền sử dụng đất hoặc văn bản của cơ quan có thẩm quyền giao đất hoặc cho thuê đất từ 50 năm trở lên để xây dựng phân hiệu, trong đó xác định rõ địa điểm, mốc giới, địa chỉ, diện tích của khu đất nơi đặt trụ </w:t>
      </w:r>
      <w:r w:rsidRPr="004F138B">
        <w:rPr>
          <w:rFonts w:ascii="Times New Roman" w:hAnsi="Times New Roman" w:cs="Times New Roman"/>
          <w:color w:val="000000" w:themeColor="text1"/>
          <w:sz w:val="28"/>
          <w:szCs w:val="28"/>
        </w:rPr>
        <w:lastRenderedPageBreak/>
        <w:t>sở phân hiệu.</w:t>
      </w:r>
    </w:p>
    <w:p w14:paraId="50D32508" w14:textId="77777777" w:rsidR="003069F8" w:rsidRPr="004F138B" w:rsidRDefault="003069F8"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e) Các văn bản pháp lý xác nhận về vốn của chủ đầu tư bao gồm: Đối với cơ sở giáo dục đại học công lập: Các thuyết minh khả năng đầu tư tài chính, quyết định đầu tư tài chính và điều kiện cơ sở vật chất - kỹ thuật của cơ quan quản lý có thẩm quyền: Đối với cơ sở giáo dục đại học tư thục: Các văn bản pháp lý xác nhận về số tiền đầu tư, chứng minh nguồn gốc vốn góp chủ sở hữu hoặc vốn vay có cam kết xác nhận cho vay; các chứng từ liên quan đến số vốn đã được đầu tư xây dựng và mua sắm trang thiết bị cho phân hiệu (có xác nhận của cơ quan tài chính có thẩm quyền về số vốn đã đầu tư và xác nhận ngân hàng về số vốn trong tài khoản của cơ sở giáo dục đại học tư thục).</w:t>
      </w:r>
    </w:p>
    <w:p w14:paraId="4F40859D" w14:textId="77777777" w:rsidR="003069F8" w:rsidRPr="004F138B" w:rsidRDefault="003069F8"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g) Quy hoạch xây dựng phân hiệu và thiết kế tổng thể đã được cơ quan quản lý có thẩm quyền phê duyệt đối với phân hiệu của cơ sở giáo dục đại học công lập hoặc Ủy ban nhân dân cấp tỉnh phê duyệt đối với phân hiệu của cơ sở giáo dục đại học tư thục.</w:t>
      </w:r>
    </w:p>
    <w:p w14:paraId="7952AC7A" w14:textId="77777777" w:rsidR="003069F8" w:rsidRPr="004F138B" w:rsidRDefault="003069F8"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h) Văn bản báo cáo chi tiết về tình hình triển khai đề án thành lập phân hiệu của cơ quan quản lý có thẩm quyền (đối với trường đại học công lập) hoặc của nhà đầu tư nơi đặt phân hiệu (đối với trường đại học tư thục).</w:t>
      </w:r>
    </w:p>
    <w:p w14:paraId="5B484F0E" w14:textId="54C6177A" w:rsidR="003069F8" w:rsidRPr="00B51677" w:rsidRDefault="00B51677" w:rsidP="00E76E3D">
      <w:pPr>
        <w:pStyle w:val="Other0"/>
        <w:spacing w:line="264" w:lineRule="auto"/>
        <w:ind w:firstLine="709"/>
        <w:jc w:val="both"/>
        <w:rPr>
          <w:rFonts w:ascii="Times New Roman" w:hAnsi="Times New Roman" w:cs="Times New Roman"/>
          <w:b/>
          <w:color w:val="000000" w:themeColor="text1"/>
          <w:sz w:val="28"/>
          <w:szCs w:val="28"/>
        </w:rPr>
      </w:pPr>
      <w:r w:rsidRPr="00B51677">
        <w:rPr>
          <w:rFonts w:ascii="Times New Roman" w:hAnsi="Times New Roman" w:cs="Times New Roman"/>
          <w:b/>
          <w:color w:val="000000" w:themeColor="text1"/>
          <w:sz w:val="28"/>
          <w:szCs w:val="28"/>
        </w:rPr>
        <w:t xml:space="preserve">+ </w:t>
      </w:r>
      <w:r w:rsidR="003069F8" w:rsidRPr="00B51677">
        <w:rPr>
          <w:rFonts w:ascii="Times New Roman" w:hAnsi="Times New Roman" w:cs="Times New Roman"/>
          <w:b/>
          <w:color w:val="000000" w:themeColor="text1"/>
          <w:sz w:val="28"/>
          <w:szCs w:val="28"/>
        </w:rPr>
        <w:t>Sửa đổi, bổ sung khoản 4, khoản 6 Điều 99 Nghị định số 125/2024/NĐ-CP</w:t>
      </w:r>
      <w:r w:rsidR="003B4453" w:rsidRPr="00B51677">
        <w:rPr>
          <w:rFonts w:ascii="Times New Roman" w:hAnsi="Times New Roman" w:cs="Times New Roman"/>
          <w:b/>
          <w:color w:val="000000" w:themeColor="text1"/>
          <w:sz w:val="28"/>
          <w:szCs w:val="28"/>
        </w:rPr>
        <w:t xml:space="preserve"> như sau</w:t>
      </w:r>
      <w:r w:rsidR="003069F8" w:rsidRPr="00B51677">
        <w:rPr>
          <w:rFonts w:ascii="Times New Roman" w:hAnsi="Times New Roman" w:cs="Times New Roman"/>
          <w:b/>
          <w:color w:val="000000" w:themeColor="text1"/>
          <w:sz w:val="28"/>
          <w:szCs w:val="28"/>
        </w:rPr>
        <w:t>:</w:t>
      </w:r>
    </w:p>
    <w:p w14:paraId="5D19946B" w14:textId="10F1154C" w:rsidR="00E34869" w:rsidRPr="004F138B" w:rsidRDefault="003069F8"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 xml:space="preserve">Thẩm quyền, trình tự thực hiện thủ tục </w:t>
      </w:r>
      <w:r w:rsidRPr="004F138B">
        <w:rPr>
          <w:rFonts w:ascii="Times New Roman" w:hAnsi="Times New Roman" w:cs="Times New Roman"/>
          <w:b/>
          <w:i/>
          <w:color w:val="000000" w:themeColor="text1"/>
          <w:sz w:val="28"/>
          <w:szCs w:val="28"/>
        </w:rPr>
        <w:t xml:space="preserve">Thành lập </w:t>
      </w:r>
      <w:r w:rsidRPr="004F138B">
        <w:rPr>
          <w:rFonts w:ascii="Times New Roman" w:hAnsi="Times New Roman" w:cs="Times New Roman"/>
          <w:b/>
          <w:bCs/>
          <w:i/>
          <w:color w:val="000000" w:themeColor="text1"/>
          <w:sz w:val="28"/>
          <w:szCs w:val="28"/>
        </w:rPr>
        <w:t>phân hiệu của cơ sở giáo dục đại học công lập</w:t>
      </w:r>
      <w:r w:rsidRPr="004F138B">
        <w:rPr>
          <w:rFonts w:ascii="Times New Roman" w:hAnsi="Times New Roman" w:cs="Times New Roman"/>
          <w:b/>
          <w:bCs/>
          <w:color w:val="000000" w:themeColor="text1"/>
          <w:sz w:val="28"/>
          <w:szCs w:val="28"/>
        </w:rPr>
        <w:t xml:space="preserve"> </w:t>
      </w:r>
      <w:r w:rsidRPr="004F138B">
        <w:rPr>
          <w:rFonts w:ascii="Times New Roman" w:hAnsi="Times New Roman" w:cs="Times New Roman"/>
          <w:b/>
          <w:bCs/>
          <w:i/>
          <w:color w:val="000000" w:themeColor="text1"/>
          <w:sz w:val="28"/>
          <w:szCs w:val="28"/>
        </w:rPr>
        <w:t>hoặc</w:t>
      </w:r>
      <w:r w:rsidRPr="004F138B">
        <w:rPr>
          <w:rFonts w:ascii="Times New Roman" w:hAnsi="Times New Roman" w:cs="Times New Roman"/>
          <w:b/>
          <w:bCs/>
          <w:color w:val="000000" w:themeColor="text1"/>
          <w:sz w:val="28"/>
          <w:szCs w:val="28"/>
        </w:rPr>
        <w:t xml:space="preserve"> </w:t>
      </w:r>
      <w:r w:rsidRPr="004F138B">
        <w:rPr>
          <w:rFonts w:ascii="Times New Roman" w:hAnsi="Times New Roman" w:cs="Times New Roman"/>
          <w:b/>
          <w:bCs/>
          <w:i/>
          <w:color w:val="000000" w:themeColor="text1"/>
          <w:sz w:val="28"/>
          <w:szCs w:val="28"/>
        </w:rPr>
        <w:t xml:space="preserve">cho phép thành lập phân hiệu của cơ sở giáo dục đại học tư thục </w:t>
      </w:r>
      <w:r w:rsidRPr="004F138B">
        <w:rPr>
          <w:rFonts w:ascii="Times New Roman" w:hAnsi="Times New Roman" w:cs="Times New Roman"/>
          <w:b/>
          <w:color w:val="000000" w:themeColor="text1"/>
          <w:sz w:val="28"/>
          <w:szCs w:val="28"/>
        </w:rPr>
        <w:t xml:space="preserve">thay thế cho thủ tục </w:t>
      </w:r>
      <w:r w:rsidRPr="004F138B">
        <w:rPr>
          <w:rFonts w:ascii="Times New Roman" w:hAnsi="Times New Roman" w:cs="Times New Roman"/>
          <w:b/>
          <w:i/>
          <w:color w:val="000000" w:themeColor="text1"/>
          <w:sz w:val="28"/>
          <w:szCs w:val="28"/>
        </w:rPr>
        <w:t>Thành lập phân hiệu của cơ sở giáo dục đại học trên cơ sở các cơ sở giáo dục, cơ sở đào tạo đang hoạt động hợp pháp</w:t>
      </w:r>
      <w:r w:rsidRPr="004F138B">
        <w:rPr>
          <w:rFonts w:ascii="Times New Roman" w:hAnsi="Times New Roman" w:cs="Times New Roman"/>
          <w:b/>
          <w:color w:val="000000" w:themeColor="text1"/>
          <w:sz w:val="28"/>
          <w:szCs w:val="28"/>
        </w:rPr>
        <w:t xml:space="preserve"> do Thủ tướng Chính phủ thành lập </w:t>
      </w:r>
      <w:r w:rsidRPr="004F138B">
        <w:rPr>
          <w:rFonts w:ascii="Times New Roman" w:hAnsi="Times New Roman" w:cs="Times New Roman"/>
          <w:b/>
          <w:i/>
          <w:color w:val="000000" w:themeColor="text1"/>
          <w:sz w:val="28"/>
          <w:szCs w:val="28"/>
        </w:rPr>
        <w:t>hoặc cho phép thành lập</w:t>
      </w:r>
      <w:r w:rsidRPr="004F138B">
        <w:rPr>
          <w:rFonts w:ascii="Times New Roman" w:hAnsi="Times New Roman" w:cs="Times New Roman"/>
          <w:b/>
          <w:color w:val="000000" w:themeColor="text1"/>
          <w:sz w:val="28"/>
          <w:szCs w:val="28"/>
        </w:rPr>
        <w:t xml:space="preserve"> và thủ tục </w:t>
      </w:r>
      <w:r w:rsidRPr="004F138B">
        <w:rPr>
          <w:rFonts w:ascii="Times New Roman" w:hAnsi="Times New Roman" w:cs="Times New Roman"/>
          <w:b/>
          <w:i/>
          <w:color w:val="000000" w:themeColor="text1"/>
          <w:sz w:val="28"/>
          <w:szCs w:val="28"/>
        </w:rPr>
        <w:t>Thành lập hoặc cho phép thành lập mới phân hiệu của cơ sở giáo dục đại học</w:t>
      </w:r>
      <w:r w:rsidRPr="004F138B">
        <w:rPr>
          <w:rFonts w:ascii="Times New Roman" w:hAnsi="Times New Roman" w:cs="Times New Roman"/>
          <w:b/>
          <w:color w:val="000000" w:themeColor="text1"/>
          <w:sz w:val="28"/>
          <w:szCs w:val="28"/>
        </w:rPr>
        <w:t xml:space="preserve"> </w:t>
      </w:r>
    </w:p>
    <w:p w14:paraId="5E7AE4BB" w14:textId="77777777"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a) Cơ sở giáo dục đại học gửi 01 bộ hồ sơ theo quy định qua Cổng Dịch vụ công quốc gia hoặc qua bưu chính hoặc trực tiếp đến Bộ phận Tiếp nhận và Trả kết quả giải quyết thủ tục hành chính của Bộ Giáo dục và Đào tạo;</w:t>
      </w:r>
    </w:p>
    <w:p w14:paraId="2BA5C6A8" w14:textId="77777777"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b) Trong thời hạn 10 ngày, kể từ ngày nhận đủ hồ sơ, nếu hồ sơ không hợp lệ, Bộ Giáo dục và Đào tạo có trách nhiệm thông báo bằng văn bản cho cơ sở giáo dục đại học biết để sửa đổi, bổ sung;</w:t>
      </w:r>
    </w:p>
    <w:p w14:paraId="11C2E404" w14:textId="77777777"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c) Đối với hồ sơ hợp lệ, trong vòng 15 ngày, kể từ ngày nhận đủ hồ sơ, Bộ trưởng Bộ Giáo dục và Đào tạo có trách nhiệm có trách nhiệm thành lập Hội đồng thẩm định gồm: Đại diện Bộ Giáo dục và Đào tạo, Bộ Kế hoạch và Đầu tư, Bộ Nội vụ, Bộ Tài chính và Ủy ban nhân dân cấp tỉnh nơi phân hiệu cơ sở giáo dục đại học đặt trụ sở.</w:t>
      </w:r>
    </w:p>
    <w:p w14:paraId="7CB21DC7" w14:textId="77777777"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Hội đồng thẩm định có trách nhiệm tham mưu giúp Bộ trưởng Bộ Giáo dục và Đào tạo về tính khả thi của đề án thành lập phân hiệu để xem xét, quyết định thành lập; Hội đồng thẩm định tự giải thể khi phân hiệu được thành lập.</w:t>
      </w:r>
    </w:p>
    <w:p w14:paraId="582D6190" w14:textId="77777777"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xml:space="preserve">Trong thời hạn 45 ngày, kể từ ngày được thành lập, Hội đồng thẩm định có </w:t>
      </w:r>
      <w:r w:rsidRPr="004F138B">
        <w:rPr>
          <w:rFonts w:ascii="Times New Roman" w:hAnsi="Times New Roman" w:cs="Times New Roman"/>
          <w:color w:val="000000" w:themeColor="text1"/>
          <w:sz w:val="28"/>
          <w:szCs w:val="28"/>
        </w:rPr>
        <w:lastRenderedPageBreak/>
        <w:t>trách nhiệm tổ chức thẩm định hồ sơ đề án, thẩm định thực tế để đánh giá chính xác về những điều kiện, nội dung đề án. Trường hợp đề án chưa đủ điều kiện theo quy định, Hội đồng thẩm định tham mưu Bộ trưởng Bộ Giáo dục và Đào tạo thông báo bằng văn bản cho cơ sở giáo dục đại học đề nghị thành lập phân hiệu để sửa đổi, bổ sung;</w:t>
      </w:r>
    </w:p>
    <w:p w14:paraId="675D9D81" w14:textId="77777777"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d) Trong vòng 05 ngày làm việc, kể từ ngày nhận được đề án đã được hoàn thiện theo ý kiến của Hội đồng thẩm định, Bộ Giáo dục và Đào tạo đề nghị Bộ Kế hoạch và Đầu tư, Bộ Tài chính, Bộ Nội vụ và các cơ quan, đơn vị có liên quan khác cho ý kiến bằng văn bản đối với đề án thành lập phân hiệu. Bộ Giáo dục và Đào tạo có trách nhiệm thông báo bằng văn bản cho cơ sở giáo dục đại học đề nghị thành lập phân hiệu hoàn thiện hồ sơ theo ý kiến của các cơ quan, đơn vị có liên quan;</w:t>
      </w:r>
    </w:p>
    <w:p w14:paraId="0BCAC713" w14:textId="6B5A9698"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đ) Trong thời hạn 30 ngày, kể từ ngày nhận đủ ý kiến nhất trí bằng văn bản của các cơ quan, đơn vị liên quan hoặc nhận được hồ sơ đã hoàn thiện theo ý kiến của các cơ quan, đơn vị có liên quan, Hội đồng thẩm định có trách nhiệm rà soát, tham mưu Bộ trưởng Bộ Giáo dục và Đào tạo xem xét, quyết định việc thành lập hoặc cho phép thành lập phân hiệu.</w:t>
      </w:r>
    </w:p>
    <w:p w14:paraId="57D81C32" w14:textId="56D85635"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Quyết định thành lập hoặc cho phép thành lập phân hiệu (theo Mẫu số 13 Phụ lục III kèm theo Nghị định số 125/2024/NĐ-CP) được công bố công khai trên các phương tiện thông tin đại chúng; đồng thời gửi Chủ tịch Ủy ban nhân dân cấp tỉnh nơi phân hiệu đặt địa điểm.</w:t>
      </w:r>
    </w:p>
    <w:p w14:paraId="1AAC1D4A" w14:textId="77777777"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e) Sau thời hạn 04 năm, kể từ ngày quyết định thành lập hoặc cho phép thành lập phân hiệu có hiệu lực, nếu phân hiệu không đủ điều kiện để được phép hoạt động đào tạo thì Bộ trưởng Bộ Giáo dục và Đào tạo quyết định hủy bỏ quyết định thành lập hoặc cho phép thành lập phân hiệu, đồng thời xử lý thu hồi quyền sử dụng đất xây dựng phân hiệu đã giao theo thẩm quyền (nếu có).</w:t>
      </w:r>
    </w:p>
    <w:p w14:paraId="44701395" w14:textId="1FFC0575" w:rsidR="005B182A" w:rsidRPr="004F138B" w:rsidRDefault="005B182A"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Trường hợp quyết định thành lập hoặc cho phép thành lập phân hiệu hết hiệu lực thì Nhà nước thu hồi đất theo quy định hiện hành của pháp luật về đất đai; đối với các tài sản trên đất sẽ giải quyết theo các quy định hiện hành.</w:t>
      </w:r>
    </w:p>
    <w:p w14:paraId="0D6725C3" w14:textId="1FBA776E" w:rsidR="00B51677" w:rsidRDefault="00797BBF" w:rsidP="00E76E3D">
      <w:pPr>
        <w:spacing w:before="120" w:after="120"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2</w:t>
      </w:r>
      <w:r w:rsidR="00DE5DC7" w:rsidRPr="004F138B">
        <w:rPr>
          <w:rFonts w:ascii="Times New Roman" w:hAnsi="Times New Roman" w:cs="Times New Roman"/>
          <w:b/>
          <w:bCs/>
          <w:color w:val="000000" w:themeColor="text1"/>
          <w:sz w:val="28"/>
          <w:szCs w:val="28"/>
        </w:rPr>
        <w:t>. Thủ tục</w:t>
      </w:r>
      <w:r w:rsidR="00B51677">
        <w:rPr>
          <w:rFonts w:ascii="Times New Roman" w:hAnsi="Times New Roman" w:cs="Times New Roman"/>
          <w:b/>
          <w:bCs/>
          <w:color w:val="000000" w:themeColor="text1"/>
          <w:sz w:val="28"/>
          <w:szCs w:val="28"/>
        </w:rPr>
        <w:t>, mã TTHC:</w:t>
      </w:r>
    </w:p>
    <w:p w14:paraId="7262DC74" w14:textId="786F6C31" w:rsidR="00CC264B" w:rsidRPr="004F138B" w:rsidRDefault="00B51677" w:rsidP="00E76E3D">
      <w:pPr>
        <w:spacing w:before="120" w:after="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 xml:space="preserve">+ </w:t>
      </w:r>
      <w:r w:rsidR="00CC264B" w:rsidRPr="004F138B">
        <w:rPr>
          <w:rFonts w:ascii="Times New Roman" w:hAnsi="Times New Roman" w:cs="Times New Roman"/>
          <w:b/>
          <w:color w:val="000000" w:themeColor="text1"/>
          <w:sz w:val="28"/>
          <w:szCs w:val="28"/>
        </w:rPr>
        <w:t>Giải thể cơ sở giáo dục đại học và phân hiệu của cơ sở giáo dục đại học thuộc thẩm quyền thành lập hoặc cho phép thành lập của Thủ tướng Chính phủ (Theo đề nghị của tổ chức, cá nhân thành lập cơ sở giáo dục đại học, phân hiệu của cơ sở giáo dục đại học) (1.012981);</w:t>
      </w:r>
    </w:p>
    <w:p w14:paraId="09550BBD" w14:textId="7170619A" w:rsidR="00CC264B" w:rsidRPr="004F138B" w:rsidRDefault="00CC264B" w:rsidP="00E76E3D">
      <w:pPr>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 xml:space="preserve"> </w:t>
      </w:r>
      <w:bookmarkStart w:id="4" w:name="_Hlk200430871"/>
      <w:r w:rsidR="00B51677">
        <w:rPr>
          <w:rFonts w:ascii="Times New Roman" w:hAnsi="Times New Roman" w:cs="Times New Roman"/>
          <w:b/>
          <w:color w:val="000000" w:themeColor="text1"/>
          <w:sz w:val="28"/>
          <w:szCs w:val="28"/>
        </w:rPr>
        <w:t xml:space="preserve">+ </w:t>
      </w:r>
      <w:r w:rsidRPr="004F138B">
        <w:rPr>
          <w:rFonts w:ascii="Times New Roman" w:hAnsi="Times New Roman" w:cs="Times New Roman"/>
          <w:b/>
          <w:color w:val="000000" w:themeColor="text1"/>
          <w:sz w:val="28"/>
          <w:szCs w:val="28"/>
        </w:rPr>
        <w:t>Giải thể phân hiệu của cơ sở giáo dục đại học (Theo đề nghị của tổ chức, cá nhân thành lập phân hiệu của cơ sở giáo dục đại học) (1.012982)</w:t>
      </w:r>
      <w:bookmarkEnd w:id="4"/>
    </w:p>
    <w:p w14:paraId="49847879" w14:textId="7EF5062D" w:rsidR="00CC264B" w:rsidRPr="004F138B" w:rsidRDefault="002F35E2"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b/>
          <w:bCs/>
          <w:color w:val="000000" w:themeColor="text1"/>
          <w:sz w:val="28"/>
          <w:szCs w:val="28"/>
        </w:rPr>
        <w:t xml:space="preserve">- </w:t>
      </w:r>
      <w:r w:rsidR="00DE5DC7" w:rsidRPr="004F138B">
        <w:rPr>
          <w:rFonts w:ascii="Times New Roman" w:hAnsi="Times New Roman" w:cs="Times New Roman"/>
          <w:b/>
          <w:bCs/>
          <w:color w:val="000000" w:themeColor="text1"/>
          <w:sz w:val="28"/>
          <w:szCs w:val="28"/>
        </w:rPr>
        <w:t>Nội dung đơn giản hóa:</w:t>
      </w:r>
      <w:r w:rsidR="00CC264B" w:rsidRPr="004F138B">
        <w:rPr>
          <w:rFonts w:ascii="Times New Roman" w:hAnsi="Times New Roman" w:cs="Times New Roman"/>
          <w:b/>
          <w:bCs/>
          <w:color w:val="000000" w:themeColor="text1"/>
          <w:sz w:val="28"/>
          <w:szCs w:val="28"/>
        </w:rPr>
        <w:t xml:space="preserve"> </w:t>
      </w:r>
    </w:p>
    <w:p w14:paraId="0F70C07B" w14:textId="34ABEE6D" w:rsidR="00CC264B" w:rsidRPr="004F138B" w:rsidRDefault="00CC264B"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xml:space="preserve">+ Bãi bỏ thủ tục Giải thể cơ sở giáo dục đại học và phân hiệu của cơ sở giáo dục đại học thuộc thẩm quyền thành lập hoặc cho phép thành lập của Thủ tướng </w:t>
      </w:r>
      <w:r w:rsidRPr="004F138B">
        <w:rPr>
          <w:rFonts w:ascii="Times New Roman" w:hAnsi="Times New Roman" w:cs="Times New Roman"/>
          <w:color w:val="000000" w:themeColor="text1"/>
          <w:sz w:val="28"/>
          <w:szCs w:val="28"/>
        </w:rPr>
        <w:lastRenderedPageBreak/>
        <w:t xml:space="preserve">Chính phủ (Theo đề nghị của tổ chức, cá nhân thành lập cơ sở giáo dục đại học, phân hiệu của cơ sở giáo dục đại học) </w:t>
      </w:r>
    </w:p>
    <w:p w14:paraId="1D991BA7" w14:textId="65683B48" w:rsidR="00CC264B" w:rsidRPr="004F138B" w:rsidRDefault="00CC264B"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Quy định thống nhất một thủ tục hành chính: “Giải thể cơ sở giáo dục đại học và phân hiệu của cơ sở giáo dục đại học (theo đề nghị của tổ chức, cá nhân đề nghị thành lập cơ sở giáo dục đại học).</w:t>
      </w:r>
    </w:p>
    <w:p w14:paraId="6AB71325" w14:textId="270EE25A" w:rsidR="00CC264B" w:rsidRPr="004F138B" w:rsidRDefault="00B51677" w:rsidP="00E76E3D">
      <w:pPr>
        <w:pStyle w:val="Other0"/>
        <w:spacing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Phương án:</w:t>
      </w:r>
    </w:p>
    <w:p w14:paraId="3D96A1E2" w14:textId="7BBA2F3E" w:rsidR="00CC264B" w:rsidRPr="004F138B" w:rsidRDefault="00B51677" w:rsidP="00E76E3D">
      <w:pPr>
        <w:pStyle w:val="Other0"/>
        <w:spacing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CC264B" w:rsidRPr="004F138B">
        <w:rPr>
          <w:rFonts w:ascii="Times New Roman" w:hAnsi="Times New Roman" w:cs="Times New Roman"/>
          <w:b/>
          <w:color w:val="000000" w:themeColor="text1"/>
          <w:sz w:val="28"/>
          <w:szCs w:val="28"/>
        </w:rPr>
        <w:t>Sửa đổi, bổ sung khoản 2 Điều 103 Nghị định số 125/2024/NĐ-CP</w:t>
      </w:r>
      <w:r>
        <w:rPr>
          <w:rFonts w:ascii="Times New Roman" w:hAnsi="Times New Roman" w:cs="Times New Roman"/>
          <w:b/>
          <w:color w:val="000000" w:themeColor="text1"/>
          <w:sz w:val="28"/>
          <w:szCs w:val="28"/>
        </w:rPr>
        <w:t xml:space="preserve"> như sau:</w:t>
      </w:r>
    </w:p>
    <w:p w14:paraId="4752635A" w14:textId="7D7AF857" w:rsidR="00CC264B" w:rsidRPr="004F138B" w:rsidRDefault="00CC264B"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Thẩm quyền cho phép giải thể cơ sở giáo dục đại học và phân hiệu của cơ sở giáo dục đại học (theo đề nghị của tổ chức, cá nhân đề nghị thành lập cơ sở giáo dục đại học) thay thế cho thủ tục Giải thể cơ sở giáo dục đại học và phân hiệu của cơ sở giáo dục đại học thuộc thẩm quyền thành lập hoặc cho phép thành lập của Thủ tướng Chính phủ (Theo đề nghị của tổ chức, cá nhân thành lập cơ sở giáo dục đại học, phân hiệu của cơ sở giáo dục đại học)  và thủ tục Giải thể phân hiệu của cơ sở giáo dục đại học (Theo đề nghị của tổ chức, cá nhân thành lập phân hiệu của cơ sở giáo dục đại học)</w:t>
      </w:r>
    </w:p>
    <w:p w14:paraId="47F8715B" w14:textId="212198D0" w:rsidR="00CC264B" w:rsidRPr="004F138B" w:rsidRDefault="00CC264B"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Bộ trưởng Bộ Giáo dục và Đào tạo quyết định giải thể cơ sở giáo dục đại học và phân hiệu của cơ sở giáo dục đại học.</w:t>
      </w:r>
    </w:p>
    <w:p w14:paraId="3074F572" w14:textId="14A1F62B" w:rsidR="00CC264B" w:rsidRPr="004F138B" w:rsidRDefault="00B51677" w:rsidP="00E76E3D">
      <w:pPr>
        <w:pStyle w:val="Other0"/>
        <w:spacing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CC264B" w:rsidRPr="004F138B">
        <w:rPr>
          <w:rFonts w:ascii="Times New Roman" w:hAnsi="Times New Roman" w:cs="Times New Roman"/>
          <w:b/>
          <w:color w:val="000000" w:themeColor="text1"/>
          <w:sz w:val="28"/>
          <w:szCs w:val="28"/>
        </w:rPr>
        <w:t>Sửa đổi, bổ sung khoản 3 Điều 103 Nghị định số 125/2024/NĐ-CP</w:t>
      </w:r>
      <w:r>
        <w:rPr>
          <w:rFonts w:ascii="Times New Roman" w:hAnsi="Times New Roman" w:cs="Times New Roman"/>
          <w:b/>
          <w:color w:val="000000" w:themeColor="text1"/>
          <w:sz w:val="28"/>
          <w:szCs w:val="28"/>
        </w:rPr>
        <w:t xml:space="preserve"> như sau:</w:t>
      </w:r>
    </w:p>
    <w:p w14:paraId="16B38264" w14:textId="6FC99C15" w:rsidR="00DE5DC7" w:rsidRPr="004F138B" w:rsidRDefault="00CC264B" w:rsidP="00E76E3D">
      <w:pPr>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Hồ sơ thủ tục Giải thể cơ sở giáo dục đại học và phân hiệu của cơ sở giáo dục đại học (theo đề nghị của tổ chức, cá nhân đề nghị thành lập cơ sở giáo dục đại học)</w:t>
      </w:r>
    </w:p>
    <w:p w14:paraId="34B2216F" w14:textId="77777777" w:rsidR="0032112E" w:rsidRPr="004F138B" w:rsidRDefault="0032112E"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a) Văn bản đề nghị giải thể của cơ quan chủ quản đối với trường công lập hoặc Văn bản đề nghị giải thể của tổ chức, cá nhân sở hữu hoặc hội đồng quản trị đối với trường tư thục (theo </w:t>
      </w:r>
      <w:bookmarkStart w:id="5" w:name="bieumau_ms_10_pl3"/>
      <w:r w:rsidRPr="004F138B">
        <w:rPr>
          <w:color w:val="000000" w:themeColor="text1"/>
          <w:sz w:val="28"/>
          <w:szCs w:val="28"/>
        </w:rPr>
        <w:t>Mẫu số 10 Phụ lục III</w:t>
      </w:r>
      <w:bookmarkEnd w:id="5"/>
      <w:r w:rsidRPr="004F138B">
        <w:rPr>
          <w:color w:val="000000" w:themeColor="text1"/>
          <w:sz w:val="28"/>
          <w:szCs w:val="28"/>
        </w:rPr>
        <w:t xml:space="preserve"> kèm theo Nghị định số 125/2024/NĐ-CP); </w:t>
      </w:r>
    </w:p>
    <w:p w14:paraId="30B96FE0" w14:textId="77777777" w:rsidR="0032112E" w:rsidRPr="004F138B" w:rsidRDefault="0032112E"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b) Đề án giải thể cơ sở giáo dục đại học (theo Mẫu số 11 Phụ lục III kèm theo Nghị định số 125/2024/NĐ-CP).</w:t>
      </w:r>
    </w:p>
    <w:p w14:paraId="54236668" w14:textId="12EA90D2" w:rsidR="0032112E" w:rsidRPr="004F138B" w:rsidRDefault="00B51677" w:rsidP="00E76E3D">
      <w:pPr>
        <w:pStyle w:val="Other0"/>
        <w:spacing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32112E" w:rsidRPr="004F138B">
        <w:rPr>
          <w:rFonts w:ascii="Times New Roman" w:hAnsi="Times New Roman" w:cs="Times New Roman"/>
          <w:b/>
          <w:color w:val="000000" w:themeColor="text1"/>
          <w:sz w:val="28"/>
          <w:szCs w:val="28"/>
        </w:rPr>
        <w:t>Sửa đổi, bổ sung khoản 4 Điều 103 Nghị định số 125/2024/NĐ-CP</w:t>
      </w:r>
      <w:r>
        <w:rPr>
          <w:rFonts w:ascii="Times New Roman" w:hAnsi="Times New Roman" w:cs="Times New Roman"/>
          <w:b/>
          <w:color w:val="000000" w:themeColor="text1"/>
          <w:sz w:val="28"/>
          <w:szCs w:val="28"/>
        </w:rPr>
        <w:t xml:space="preserve"> như sau:</w:t>
      </w:r>
    </w:p>
    <w:p w14:paraId="3DA874AC" w14:textId="03C8F85C" w:rsidR="003B4453" w:rsidRPr="004F138B" w:rsidRDefault="003B4453"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Trình tự thực hiện thủ tục Giải thể cơ sở giáo dục đại học và phân hiệu của cơ sở giáo dục đại học (theo đề nghị của tổ chức, cá nhân đề nghị thành lập cơ sở giáo dục đại học</w:t>
      </w:r>
    </w:p>
    <w:p w14:paraId="6EF35E4E" w14:textId="77777777" w:rsidR="0032112E" w:rsidRPr="004F138B" w:rsidRDefault="0032112E"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a) Cơ quan chủ quản đối với trường công lập; tổ chức, cá nhân sở hữu hoặc hội đồng quản trị đối với trường tư thục gửi hồ sơ đề nghị giải thể theo quy định trực tuyến qua Cổng Dịch vụ công quốc gia hoặc qua bưu chính hoặc trực tiếp đến Bộ phận Tiếp nhận và Trả kết quả giải quyết thủ tục hành chính của Bộ Giáo dục và Đào tạo.</w:t>
      </w:r>
    </w:p>
    <w:p w14:paraId="0975CB9A" w14:textId="77777777" w:rsidR="0032112E" w:rsidRPr="004F138B" w:rsidRDefault="0032112E"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lastRenderedPageBreak/>
        <w:t>b) Trong thời hạn 15 ngày làm việc kể từ ngày nhận đủ hồ sơ hợp lệ, cơ quan có thẩm quyền kiểm tra hồ sơ, trình người có thẩm quyền ra quyết định giải thể, cho phép giải thể. Trường hợp hồ sơ không hợp lệ hoặc không quyết định giải thể, cho phép giải thể thì có văn bản trả lời và nêu rõ lý do.</w:t>
      </w:r>
    </w:p>
    <w:p w14:paraId="071090C4" w14:textId="77777777" w:rsidR="0032112E" w:rsidRPr="004F138B" w:rsidRDefault="0032112E"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Quyết định giải thể phải được trên trang thông tin điện tử của cơ quan ra quyết định và trên phương tiện thông tin đại chúng.</w:t>
      </w:r>
    </w:p>
    <w:p w14:paraId="2475B729" w14:textId="218E5D10" w:rsidR="0032112E" w:rsidRPr="004F138B" w:rsidRDefault="0032112E" w:rsidP="00E76E3D">
      <w:pPr>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color w:val="000000" w:themeColor="text1"/>
          <w:sz w:val="28"/>
          <w:szCs w:val="28"/>
        </w:rPr>
        <w:t>Sau khi giải thể, Nhà nước sẽ thu hồi đất theo quy định hiện hành của pháp luật về đất đai; đối với các tài sản trên đất sẽ giải quyết theo các quy định hiện hành.</w:t>
      </w:r>
    </w:p>
    <w:p w14:paraId="4577E3D1" w14:textId="6362F7BA" w:rsidR="0032112E" w:rsidRPr="004F138B" w:rsidRDefault="00797BBF"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3</w:t>
      </w:r>
      <w:r w:rsidR="0032112E" w:rsidRPr="004F138B">
        <w:rPr>
          <w:rFonts w:ascii="Times New Roman" w:hAnsi="Times New Roman" w:cs="Times New Roman"/>
          <w:b/>
          <w:bCs/>
          <w:color w:val="000000" w:themeColor="text1"/>
          <w:sz w:val="28"/>
          <w:szCs w:val="28"/>
        </w:rPr>
        <w:t xml:space="preserve">. Thủ tục: </w:t>
      </w:r>
      <w:r w:rsidR="0032112E" w:rsidRPr="004F138B">
        <w:rPr>
          <w:rFonts w:ascii="Times New Roman" w:hAnsi="Times New Roman" w:cs="Times New Roman"/>
          <w:b/>
          <w:color w:val="000000" w:themeColor="text1"/>
          <w:sz w:val="28"/>
          <w:szCs w:val="28"/>
        </w:rPr>
        <w:t>Chuyển trường đại học thành đại học (1.008648)</w:t>
      </w:r>
    </w:p>
    <w:p w14:paraId="7294C549" w14:textId="3D5A5CAE" w:rsidR="0032112E" w:rsidRPr="004F138B" w:rsidRDefault="0032112E" w:rsidP="00E76E3D">
      <w:pPr>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b/>
          <w:bCs/>
          <w:color w:val="000000" w:themeColor="text1"/>
          <w:sz w:val="28"/>
          <w:szCs w:val="28"/>
        </w:rPr>
        <w:t xml:space="preserve">- Mã TTHC: </w:t>
      </w:r>
      <w:r w:rsidRPr="004F138B">
        <w:rPr>
          <w:rFonts w:ascii="Times New Roman" w:hAnsi="Times New Roman" w:cs="Times New Roman"/>
          <w:color w:val="000000" w:themeColor="text1"/>
          <w:sz w:val="28"/>
          <w:szCs w:val="28"/>
        </w:rPr>
        <w:t xml:space="preserve"> </w:t>
      </w:r>
      <w:r w:rsidRPr="004F138B">
        <w:rPr>
          <w:rFonts w:ascii="Times New Roman" w:hAnsi="Times New Roman" w:cs="Times New Roman"/>
          <w:b/>
          <w:color w:val="000000" w:themeColor="text1"/>
          <w:sz w:val="28"/>
          <w:szCs w:val="28"/>
        </w:rPr>
        <w:t>1.008648</w:t>
      </w:r>
    </w:p>
    <w:p w14:paraId="50618684" w14:textId="77777777" w:rsidR="0032112E" w:rsidRPr="004F138B" w:rsidRDefault="0032112E"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b/>
          <w:bCs/>
          <w:color w:val="000000" w:themeColor="text1"/>
          <w:sz w:val="28"/>
          <w:szCs w:val="28"/>
        </w:rPr>
        <w:t xml:space="preserve">- Nội dung đơn giản hóa: </w:t>
      </w:r>
    </w:p>
    <w:p w14:paraId="7D7B9640" w14:textId="6F621D9E" w:rsidR="0032112E" w:rsidRPr="004F138B" w:rsidRDefault="0032112E"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Đổi tên thủ tục hành chính thành: “Công nhận đại học” cho phù hợp với quy định tại Nghị định số 91/2026/NĐ-CP;</w:t>
      </w:r>
    </w:p>
    <w:p w14:paraId="09401BAD" w14:textId="6B8BB23F" w:rsidR="0032112E" w:rsidRPr="004F138B" w:rsidRDefault="0032112E"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Tích hợp thay thế thành phần hồ sơ “Báo cáo tổng hợp số liệu ba năm liên tục tính đến ngày 31 tháng 12 của năm liền kề trước năm nộp hồ sơ về: tổ chức, cơ cấu ngành và quy mô đào tạo, kèm theo danh sách các trường thuộc cơ cấu tổ chức; danh mục ngành đào tạo đến trình độ tiến sĩ; số liệu quy mô đào tạo chính quy; đội ngũ giảng viên, tỷ lệ giảng viên có trình độ tiến sĩ và giảng viên quốc tế tham gia giảng dạy; cơ cấu người học theo trình độ đào tạo và tỷ lệ người học là sinh viên quốc tế; nghiên cứu khoa học, công nghệ và đổi mới sáng tạo, kèm theo số liệu, minh chứng về sản phẩm khoa học và tỷ trọng thu từ hoạt động khoa học, công nghệ và đổi mới sáng tạo; điều kiện tài chính, bao gồm cơ cấu nguồn thu, cơ cấu chi, khả năng tự bảo đảm chi thường xuyên và kết quả kiểm toán theo quy định.” bằng việc cơ quan giải quyết thủ tục hành chính chủ động khai thác dữ liệu trên Cơ sở dữ liệu ngành, cơ sở dữ liệu về đội ngũ nhà giáo và các cơ sở dữ liệu có liên quan.</w:t>
      </w:r>
    </w:p>
    <w:p w14:paraId="7730BFFF" w14:textId="79084B43" w:rsidR="0032112E" w:rsidRPr="004F138B" w:rsidRDefault="00B51677" w:rsidP="00E76E3D">
      <w:pPr>
        <w:spacing w:before="120" w:after="120" w:line="264" w:lineRule="auto"/>
        <w:ind w:firstLine="709"/>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Phương án:</w:t>
      </w:r>
    </w:p>
    <w:p w14:paraId="078A074A" w14:textId="53A222BC" w:rsidR="0032112E" w:rsidRPr="004F138B" w:rsidRDefault="0032112E"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Sửa đổi, bổ sung khoản 2 Điều 9 Nghị định số 91/2026/NĐ-CP:</w:t>
      </w:r>
    </w:p>
    <w:p w14:paraId="1504BBCA" w14:textId="5E401604" w:rsidR="0032112E" w:rsidRPr="004F138B" w:rsidRDefault="0032112E"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a) Tờ trình đề nghị công nhận đại học (theo </w:t>
      </w:r>
      <w:bookmarkStart w:id="6" w:name="bieumau_ms_03_2"/>
      <w:r w:rsidRPr="004F138B">
        <w:rPr>
          <w:color w:val="000000" w:themeColor="text1"/>
          <w:sz w:val="28"/>
          <w:szCs w:val="28"/>
        </w:rPr>
        <w:t>Mẫu số 3</w:t>
      </w:r>
      <w:bookmarkEnd w:id="6"/>
      <w:r w:rsidRPr="004F138B">
        <w:rPr>
          <w:color w:val="000000" w:themeColor="text1"/>
          <w:sz w:val="28"/>
          <w:szCs w:val="28"/>
        </w:rPr>
        <w:t> Phụ lục kèm theo Nghị định số 91/2026/NĐ-CP), trong đó nêu rõ về việc đáp ứng các điều kiện quy định tại </w:t>
      </w:r>
      <w:bookmarkStart w:id="7" w:name="tc_8"/>
      <w:r w:rsidRPr="004F138B">
        <w:rPr>
          <w:color w:val="000000" w:themeColor="text1"/>
          <w:sz w:val="28"/>
          <w:szCs w:val="28"/>
        </w:rPr>
        <w:t xml:space="preserve">Điều 4 Nghị định </w:t>
      </w:r>
      <w:bookmarkEnd w:id="7"/>
      <w:r w:rsidRPr="004F138B">
        <w:rPr>
          <w:color w:val="000000" w:themeColor="text1"/>
          <w:sz w:val="28"/>
          <w:szCs w:val="28"/>
        </w:rPr>
        <w:t>số 91/2026/NĐ-CP;</w:t>
      </w:r>
    </w:p>
    <w:p w14:paraId="71A4E708" w14:textId="5B9977E2" w:rsidR="0032112E" w:rsidRPr="004F138B" w:rsidRDefault="0032112E"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b) Văn bản chấp thuận của cơ quan quản lý trực tiếp về việc đề nghị công nhận là đại học đối với cơ sở giáo dục đại học công lập hoặc văn bản thể hiện sự đồng thuận của các nhà đầu tư đại diện ít nhất 75% tổng vốn góp, kèm theo danh sách nhà đầu tư và tỷ lệ vốn góp đối với cơ sở giáo dục đại học tư thục, nghị quyết của Hội đồng trường tư thục;</w:t>
      </w:r>
    </w:p>
    <w:p w14:paraId="07BB9BEA" w14:textId="77777777" w:rsidR="0032112E" w:rsidRPr="004F138B" w:rsidRDefault="0032112E"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lastRenderedPageBreak/>
        <w:t>c) Báo cáo tổng hợp số liệu ba năm liên tục tính đến ngày 31 tháng 12 của năm liền kề trước năm nộp hồ sơ về: tổ chức, cơ cấu ngành và quy mô đào tạo, kèm theo danh sách các trường thuộc cơ cấu tổ chức; danh mục ngành đào tạo đến trình độ tiến sĩ; số liệu quy mô đào tạo chính quy; đội ngũ giảng viên, tỷ lệ giảng viên có trình độ tiến sĩ và giảng viên quốc tế tham gia giảng dạy; cơ cấu người học theo trình độ đào tạo và tỷ lệ người học là sinh viên quốc tế; nghiên cứu khoa học, công nghệ và đổi mới sáng tạo, kèm theo số liệu, minh chứng về sản phẩm khoa học và tỷ trọng thu từ hoạt động khoa học, công nghệ và đổi mới sáng tạo; điều kiện tài chính, bao gồm cơ cấu nguồn thu, cơ cấu chi, khả năng tự bảo đảm chi thường xuyên và kết quả kiểm toán theo quy định.</w:t>
      </w:r>
    </w:p>
    <w:p w14:paraId="38F5162A" w14:textId="77777777" w:rsidR="0032112E" w:rsidRPr="004F138B" w:rsidRDefault="0032112E" w:rsidP="00E76E3D">
      <w:pPr>
        <w:pStyle w:val="NormalWeb"/>
        <w:shd w:val="clear" w:color="auto" w:fill="FFFFFF"/>
        <w:spacing w:before="120" w:beforeAutospacing="0" w:after="120" w:afterAutospacing="0" w:line="264" w:lineRule="auto"/>
        <w:ind w:firstLine="709"/>
        <w:jc w:val="both"/>
        <w:rPr>
          <w:color w:val="000000" w:themeColor="text1"/>
          <w:sz w:val="28"/>
          <w:szCs w:val="28"/>
        </w:rPr>
      </w:pPr>
      <w:r w:rsidRPr="004F138B">
        <w:rPr>
          <w:color w:val="000000" w:themeColor="text1"/>
          <w:sz w:val="28"/>
          <w:szCs w:val="28"/>
        </w:rPr>
        <w:t>Báo cáo tổng hợp số liệu ba năm liên tục tính đến ngày 31 tháng 12 của năm liền kề trước năm nộp hồ sơ được cơ quan có thẩm quyền khai thác từ Cơ sở dữ liệu ngành giáo dục, Cơ sở dữ liệu giáo dục đại học và các cơ sở dữ liệu có liên quan theo quy định của pháp luật. Trường hợp các cơ sở dữ liệu chưa đầy đủ, cơ sở giáo dục đại học có trách nhiệm cung cấp, bổ sung thông tin, tài liệu, minh chứng theo yêu cầu của cơ quan có thẩm quyền;</w:t>
      </w:r>
    </w:p>
    <w:p w14:paraId="2999108A" w14:textId="2D600ECB" w:rsidR="0032112E" w:rsidRPr="004F138B" w:rsidRDefault="0032112E" w:rsidP="00E76E3D">
      <w:pPr>
        <w:pStyle w:val="NormalWeb"/>
        <w:shd w:val="clear" w:color="auto" w:fill="FFFFFF"/>
        <w:spacing w:before="120" w:beforeAutospacing="0" w:after="120" w:afterAutospacing="0" w:line="264" w:lineRule="auto"/>
        <w:ind w:firstLine="709"/>
        <w:jc w:val="both"/>
        <w:rPr>
          <w:color w:val="000000" w:themeColor="text1"/>
          <w:sz w:val="28"/>
          <w:szCs w:val="28"/>
        </w:rPr>
      </w:pPr>
      <w:r w:rsidRPr="004F138B">
        <w:rPr>
          <w:color w:val="000000" w:themeColor="text1"/>
          <w:sz w:val="28"/>
          <w:szCs w:val="28"/>
        </w:rPr>
        <w:t>d) Dự thảo Quy chế tổ chức và hoạt động của đại học.</w:t>
      </w:r>
    </w:p>
    <w:p w14:paraId="58766F1A" w14:textId="6B2CB21D" w:rsidR="004A1D4B" w:rsidRPr="004F138B" w:rsidRDefault="00797BBF" w:rsidP="00E76E3D">
      <w:pPr>
        <w:pStyle w:val="Other0"/>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4</w:t>
      </w:r>
      <w:r w:rsidR="004A1D4B" w:rsidRPr="004F138B">
        <w:rPr>
          <w:rFonts w:ascii="Times New Roman" w:hAnsi="Times New Roman" w:cs="Times New Roman"/>
          <w:b/>
          <w:bCs/>
          <w:color w:val="000000" w:themeColor="text1"/>
          <w:sz w:val="28"/>
          <w:szCs w:val="28"/>
        </w:rPr>
        <w:t xml:space="preserve">. Thủ tục: </w:t>
      </w:r>
      <w:r w:rsidR="004A1D4B" w:rsidRPr="004F138B">
        <w:rPr>
          <w:rFonts w:ascii="Times New Roman" w:hAnsi="Times New Roman" w:cs="Times New Roman"/>
          <w:b/>
          <w:color w:val="000000" w:themeColor="text1"/>
          <w:sz w:val="28"/>
          <w:szCs w:val="28"/>
        </w:rPr>
        <w:t>Công nhận đại học vùng, đại học quốc gia (3.000295)</w:t>
      </w:r>
    </w:p>
    <w:p w14:paraId="4B9D3B37" w14:textId="192C2653" w:rsidR="004A1D4B" w:rsidRPr="004F138B" w:rsidRDefault="004A1D4B" w:rsidP="00E76E3D">
      <w:pPr>
        <w:pStyle w:val="Other0"/>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 xml:space="preserve">- Mã TTHC: </w:t>
      </w:r>
      <w:r w:rsidRPr="004F138B">
        <w:rPr>
          <w:rFonts w:ascii="Times New Roman" w:hAnsi="Times New Roman" w:cs="Times New Roman"/>
          <w:b/>
          <w:color w:val="000000" w:themeColor="text1"/>
          <w:sz w:val="28"/>
          <w:szCs w:val="28"/>
        </w:rPr>
        <w:t>3.000295</w:t>
      </w:r>
    </w:p>
    <w:p w14:paraId="6F404DE2" w14:textId="431F991E" w:rsidR="004A1D4B" w:rsidRPr="004F138B" w:rsidRDefault="004A1D4B" w:rsidP="00E76E3D">
      <w:pPr>
        <w:spacing w:before="120" w:after="120"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 xml:space="preserve"> - Nội dung đơn giản hóa: </w:t>
      </w:r>
    </w:p>
    <w:p w14:paraId="73C23F54" w14:textId="42411073" w:rsidR="004A1D4B" w:rsidRPr="004F138B" w:rsidRDefault="004A1D4B"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Công bố thành 02 thủ tục hành chính thành: “Công nhận đại học vùng”; “Công nhận đại học quốc gia” cho phù hợp với quy định tại Nghị định số 91/2026/NĐ-CP;</w:t>
      </w:r>
    </w:p>
    <w:p w14:paraId="2E41DE9A" w14:textId="68132738" w:rsidR="004A1D4B" w:rsidRPr="004F138B" w:rsidRDefault="004A1D4B" w:rsidP="00E76E3D">
      <w:pPr>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xml:space="preserve">+ Tích hợp thay thế thành phần hồ sơ “Báo cáo tổng hợp số liệu ba năm liên tục tính đến ngày 31 tháng 12 của năm liền kề trước năm nộp hồ sơ về: tổ chức, cơ cấu ngành và quy mô đào tạo, kèm theo danh sách các trường thuộc cơ cấu tổ chức; danh mục ngành đào tạo đến trình độ tiến sĩ; số liệu quy mô đào tạo chính quy; đội ngũ giảng viên, tỷ lệ giảng viên có trình độ tiến sĩ và giảng viên quốc tế tham gia giảng dạy; cơ cấu người học theo trình độ đào tạo và tỷ lệ người học là sinh viên quốc tế; nghiên cứu khoa học, công nghệ và đổi mới sáng tạo, kèm theo số liệu, minh chứng về sản phẩm khoa học và tỷ trọng thu từ hoạt động khoa học, công nghệ và đổi mới sáng tạo; điều kiện tài chính, bao gồm cơ cấu nguồn thu, cơ cấu chi, khả năng tự bảo đảm chi thường xuyên và kết quả kiểm toán theo quy định.” tại “Đề án công nhận đại học vùng” bằng việc cơ quan giải quyết thủ tục hành chính chủ động khai thác dữ liệu trên Cơ sở dữ liệu ngành, cơ sở dữ liệu về đội ngũ nhà giáo và các cơ sở dữ liệu có liên quan. </w:t>
      </w:r>
    </w:p>
    <w:p w14:paraId="60B3AB01" w14:textId="46C9FCBE" w:rsidR="004A1D4B" w:rsidRPr="004F138B" w:rsidRDefault="00B51677" w:rsidP="00E76E3D">
      <w:pPr>
        <w:spacing w:before="120" w:after="120" w:line="264" w:lineRule="auto"/>
        <w:ind w:firstLine="709"/>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Phương án:</w:t>
      </w:r>
    </w:p>
    <w:p w14:paraId="67B41FCD" w14:textId="0DE33A5B" w:rsidR="004A1D4B" w:rsidRPr="00B51677" w:rsidRDefault="00B51677" w:rsidP="00E76E3D">
      <w:pPr>
        <w:pStyle w:val="Other0"/>
        <w:spacing w:before="120" w:after="120" w:line="264" w:lineRule="auto"/>
        <w:ind w:firstLine="709"/>
        <w:jc w:val="both"/>
        <w:rPr>
          <w:rFonts w:ascii="Times New Roman Bold" w:hAnsi="Times New Roman Bold" w:cs="Times New Roman"/>
          <w:b/>
          <w:color w:val="000000" w:themeColor="text1"/>
          <w:spacing w:val="-4"/>
          <w:sz w:val="28"/>
          <w:szCs w:val="28"/>
        </w:rPr>
      </w:pPr>
      <w:r w:rsidRPr="00B51677">
        <w:rPr>
          <w:rFonts w:ascii="Times New Roman Bold" w:hAnsi="Times New Roman Bold" w:cs="Times New Roman"/>
          <w:b/>
          <w:color w:val="000000" w:themeColor="text1"/>
          <w:spacing w:val="-4"/>
          <w:sz w:val="28"/>
          <w:szCs w:val="28"/>
        </w:rPr>
        <w:lastRenderedPageBreak/>
        <w:t xml:space="preserve">+ </w:t>
      </w:r>
      <w:r w:rsidR="004A1D4B" w:rsidRPr="00B51677">
        <w:rPr>
          <w:rFonts w:ascii="Times New Roman Bold" w:hAnsi="Times New Roman Bold" w:cs="Times New Roman"/>
          <w:b/>
          <w:color w:val="000000" w:themeColor="text1"/>
          <w:spacing w:val="-4"/>
          <w:sz w:val="28"/>
          <w:szCs w:val="28"/>
        </w:rPr>
        <w:t>Sửa đổi, bổ sung khoản 2 Điều 8 Nghị định số 91/2026/NĐ-CP</w:t>
      </w:r>
      <w:r w:rsidRPr="00B51677">
        <w:rPr>
          <w:rFonts w:ascii="Times New Roman Bold" w:hAnsi="Times New Roman Bold" w:cs="Times New Roman"/>
          <w:b/>
          <w:color w:val="000000" w:themeColor="text1"/>
          <w:spacing w:val="-4"/>
          <w:sz w:val="28"/>
          <w:szCs w:val="28"/>
        </w:rPr>
        <w:t xml:space="preserve"> như sau</w:t>
      </w:r>
      <w:r w:rsidR="004A1D4B" w:rsidRPr="00B51677">
        <w:rPr>
          <w:rFonts w:ascii="Times New Roman Bold" w:hAnsi="Times New Roman Bold" w:cs="Times New Roman"/>
          <w:b/>
          <w:color w:val="000000" w:themeColor="text1"/>
          <w:spacing w:val="-4"/>
          <w:sz w:val="28"/>
          <w:szCs w:val="28"/>
        </w:rPr>
        <w:t>:</w:t>
      </w:r>
    </w:p>
    <w:p w14:paraId="4FA22B60" w14:textId="1B66DFD6" w:rsidR="004A1D4B" w:rsidRPr="004F138B" w:rsidRDefault="004A1D4B" w:rsidP="00E76E3D">
      <w:pPr>
        <w:pStyle w:val="Other0"/>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Hồ sơ thủ tục Công nhận đại học vùng</w:t>
      </w:r>
    </w:p>
    <w:p w14:paraId="5CDC418B" w14:textId="77777777" w:rsidR="004A1D4B" w:rsidRPr="004F138B" w:rsidRDefault="004A1D4B" w:rsidP="00E76E3D">
      <w:pPr>
        <w:pStyle w:val="NormalWeb"/>
        <w:shd w:val="clear" w:color="auto" w:fill="FFFFFF"/>
        <w:spacing w:before="120" w:beforeAutospacing="0" w:after="120" w:afterAutospacing="0" w:line="264" w:lineRule="auto"/>
        <w:ind w:firstLine="709"/>
        <w:jc w:val="both"/>
        <w:rPr>
          <w:color w:val="000000" w:themeColor="text1"/>
          <w:sz w:val="28"/>
          <w:szCs w:val="28"/>
        </w:rPr>
      </w:pPr>
      <w:r w:rsidRPr="004F138B">
        <w:rPr>
          <w:color w:val="000000" w:themeColor="text1"/>
          <w:sz w:val="28"/>
          <w:szCs w:val="28"/>
        </w:rPr>
        <w:t>a) Tờ trình đề nghị công nhận đại học vùng (theo Mẫu số 3 Phụ lục kèm theo Nghị định số 91/2026/NĐ-CP), trong đó nêu rõ về việc đáp ứng các điều kiện quy định tại Điều 6 Nghị định số 91/2026/NĐ-CP;</w:t>
      </w:r>
    </w:p>
    <w:p w14:paraId="08CB638A" w14:textId="77777777" w:rsidR="004A1D4B" w:rsidRPr="004F138B" w:rsidRDefault="004A1D4B" w:rsidP="00E76E3D">
      <w:pPr>
        <w:pStyle w:val="NormalWeb"/>
        <w:shd w:val="clear" w:color="auto" w:fill="FFFFFF"/>
        <w:spacing w:before="120" w:beforeAutospacing="0" w:after="120" w:afterAutospacing="0" w:line="264" w:lineRule="auto"/>
        <w:ind w:firstLine="709"/>
        <w:jc w:val="both"/>
        <w:rPr>
          <w:color w:val="000000" w:themeColor="text1"/>
          <w:sz w:val="28"/>
          <w:szCs w:val="28"/>
        </w:rPr>
      </w:pPr>
      <w:r w:rsidRPr="004F138B">
        <w:rPr>
          <w:color w:val="000000" w:themeColor="text1"/>
          <w:sz w:val="28"/>
          <w:szCs w:val="28"/>
        </w:rPr>
        <w:t>b) Đề án công nhận đại học vùng (trong đó có các nội dung quy định tại </w:t>
      </w:r>
      <w:bookmarkStart w:id="8" w:name="tc_7"/>
      <w:r w:rsidRPr="004F138B">
        <w:rPr>
          <w:color w:val="000000" w:themeColor="text1"/>
          <w:sz w:val="28"/>
          <w:szCs w:val="28"/>
        </w:rPr>
        <w:t xml:space="preserve">điểm c khoản 2 Điều 9 Nghị định </w:t>
      </w:r>
      <w:bookmarkEnd w:id="8"/>
      <w:r w:rsidRPr="004F138B">
        <w:rPr>
          <w:color w:val="000000" w:themeColor="text1"/>
          <w:sz w:val="28"/>
          <w:szCs w:val="28"/>
        </w:rPr>
        <w:t>số 91/2026/NĐ-CP).</w:t>
      </w:r>
    </w:p>
    <w:p w14:paraId="7DB66A23" w14:textId="77777777" w:rsidR="004A1D4B" w:rsidRPr="004F138B" w:rsidRDefault="004A1D4B" w:rsidP="00E76E3D">
      <w:pPr>
        <w:pStyle w:val="NormalWeb"/>
        <w:shd w:val="clear" w:color="auto" w:fill="FFFFFF"/>
        <w:spacing w:before="120" w:beforeAutospacing="0" w:after="120" w:afterAutospacing="0" w:line="264" w:lineRule="auto"/>
        <w:ind w:firstLine="709"/>
        <w:jc w:val="both"/>
        <w:rPr>
          <w:color w:val="000000" w:themeColor="text1"/>
          <w:sz w:val="28"/>
          <w:szCs w:val="28"/>
        </w:rPr>
      </w:pPr>
      <w:r w:rsidRPr="004F138B">
        <w:rPr>
          <w:color w:val="000000" w:themeColor="text1"/>
          <w:sz w:val="28"/>
          <w:szCs w:val="28"/>
        </w:rPr>
        <w:t>Báo cáo tổng hợp số liệu ba năm liên tục tính đến ngày 31 tháng 12 của năm liền kề trước năm nộp hồ sơ theo điểm c khoản 2 Điều 9 Nghị định số 91/2026/NĐ-CP được cơ quan có thẩm quyền khai thác từ Cơ sở dữ liệu ngành giáo dục, Cơ sở dữ liệu giáo dục đại học và các cơ sở dữ liệu có liên quan theo quy định của pháp luật. Trường hợp các cơ sở dữ liệu chưa đầy đủ, cơ sở giáo dục đại học có trách nhiệm cung cấp, bổ sung thông tin, tài liệu, minh chứng theo yêu cầu của cơ quan có thẩm quyền;</w:t>
      </w:r>
    </w:p>
    <w:p w14:paraId="5A12CC15" w14:textId="77777777" w:rsidR="004A1D4B" w:rsidRPr="004F138B" w:rsidRDefault="004A1D4B" w:rsidP="00E76E3D">
      <w:pPr>
        <w:pStyle w:val="NormalWeb"/>
        <w:shd w:val="clear" w:color="auto" w:fill="FFFFFF"/>
        <w:spacing w:before="120" w:beforeAutospacing="0" w:after="120" w:afterAutospacing="0" w:line="264" w:lineRule="auto"/>
        <w:ind w:firstLine="709"/>
        <w:jc w:val="both"/>
        <w:rPr>
          <w:color w:val="000000" w:themeColor="text1"/>
          <w:sz w:val="28"/>
          <w:szCs w:val="28"/>
        </w:rPr>
      </w:pPr>
      <w:r w:rsidRPr="004F138B">
        <w:rPr>
          <w:color w:val="000000" w:themeColor="text1"/>
          <w:sz w:val="28"/>
          <w:szCs w:val="28"/>
        </w:rPr>
        <w:t>c) Dự thảo Quy chế tổ chức và hoạt động của đại học vùng.</w:t>
      </w:r>
    </w:p>
    <w:p w14:paraId="25582365" w14:textId="4C43BAD8" w:rsidR="004A1D4B" w:rsidRPr="004F138B" w:rsidRDefault="00B51677" w:rsidP="00E76E3D">
      <w:pPr>
        <w:pStyle w:val="Other0"/>
        <w:spacing w:before="120" w:after="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4A1D4B" w:rsidRPr="004F138B">
        <w:rPr>
          <w:rFonts w:ascii="Times New Roman" w:hAnsi="Times New Roman" w:cs="Times New Roman"/>
          <w:b/>
          <w:color w:val="000000" w:themeColor="text1"/>
          <w:sz w:val="28"/>
          <w:szCs w:val="28"/>
        </w:rPr>
        <w:t>Sửa đổi, bổ sung khoản 2 Điều 7 Nghị định số 91/2026/NĐ-CP:</w:t>
      </w:r>
    </w:p>
    <w:p w14:paraId="17887617" w14:textId="6EDDA335" w:rsidR="004A1D4B" w:rsidRPr="004F138B" w:rsidRDefault="004A1D4B" w:rsidP="00E76E3D">
      <w:pPr>
        <w:pStyle w:val="Other0"/>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Hồ sơ thủ tục Công nhận đại học quốc gia</w:t>
      </w:r>
    </w:p>
    <w:p w14:paraId="12346C6B" w14:textId="77777777" w:rsidR="004A1D4B" w:rsidRPr="004F138B" w:rsidRDefault="004A1D4B"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a) Tờ trình đề nghị công nhận đại học quốc gia (theo Mẫu số 3 Phụ lục kèm theo Nghị định số 91/2026/NĐ-CP), trong đó nêu rõ về việc đáp ứng các điều kiện quy định tại Điều 6 Nghị định số 91/2026/NĐ-CP;</w:t>
      </w:r>
    </w:p>
    <w:p w14:paraId="002FF4E8" w14:textId="77777777" w:rsidR="004A1D4B" w:rsidRPr="004F138B" w:rsidRDefault="004A1D4B"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b) Đề án công nhận đại học quốc gia (trong đó có các nội dung quy định tại điểm c khoản 2 Điều 9 Nghị định số 91/2026/NĐ-CP).</w:t>
      </w:r>
    </w:p>
    <w:p w14:paraId="16C74266" w14:textId="77777777" w:rsidR="004A1D4B" w:rsidRPr="004F138B" w:rsidRDefault="004A1D4B"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Báo cáo tổng hợp số liệu ba năm liên tục tính đến ngày 31 tháng 12 của năm liền kề trước năm nộp hồ sơ theo điểm c khoản 2 Điều 9 Nghị định số 91/2026/NĐ-CP được cơ quan có thẩm quyền khai thác từ Cơ sở dữ liệu ngành giáo dục, Cơ sở dữ liệu giáo dục đại học và các cơ sở dữ liệu có liên quan theo quy định của pháp luật. Trường hợp các cơ sở dữ liệu chưa đầy đủ, cơ sở giáo dục đại học có trách nhiệm cung cấp, bổ sung thông tin, tài liệu, minh chứng theo yêu cầu của cơ quan có thẩm quyền;</w:t>
      </w:r>
    </w:p>
    <w:p w14:paraId="453DD2B7" w14:textId="754B128D" w:rsidR="0032112E" w:rsidRPr="004F138B" w:rsidRDefault="004A1D4B" w:rsidP="00E76E3D">
      <w:pPr>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c) Dự thảo Quy chế tổ chức và hoạt động của đại học quốc gia.</w:t>
      </w:r>
    </w:p>
    <w:p w14:paraId="68955CC4" w14:textId="73140BED" w:rsidR="004A1D4B" w:rsidRPr="004F138B" w:rsidRDefault="00797BBF" w:rsidP="00E76E3D">
      <w:pPr>
        <w:pStyle w:val="Other0"/>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5</w:t>
      </w:r>
      <w:r w:rsidR="004A1D4B" w:rsidRPr="004F138B">
        <w:rPr>
          <w:rFonts w:ascii="Times New Roman" w:hAnsi="Times New Roman" w:cs="Times New Roman"/>
          <w:b/>
          <w:bCs/>
          <w:color w:val="000000" w:themeColor="text1"/>
          <w:sz w:val="28"/>
          <w:szCs w:val="28"/>
        </w:rPr>
        <w:t xml:space="preserve">. Thủ tục: </w:t>
      </w:r>
      <w:bookmarkStart w:id="9" w:name="_Hlk200429803"/>
      <w:r w:rsidR="004A1D4B" w:rsidRPr="004F138B">
        <w:rPr>
          <w:rFonts w:ascii="Times New Roman" w:hAnsi="Times New Roman" w:cs="Times New Roman"/>
          <w:b/>
          <w:color w:val="000000" w:themeColor="text1"/>
          <w:sz w:val="28"/>
          <w:szCs w:val="28"/>
        </w:rPr>
        <w:t xml:space="preserve">Cho phép trường đại học hoạt động đào tạo </w:t>
      </w:r>
      <w:bookmarkEnd w:id="9"/>
    </w:p>
    <w:p w14:paraId="760EB028" w14:textId="2C88F09C" w:rsidR="004A1D4B" w:rsidRPr="004F138B" w:rsidRDefault="004A1D4B" w:rsidP="00E76E3D">
      <w:pPr>
        <w:pStyle w:val="Other0"/>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 xml:space="preserve">- Mã TTHC: </w:t>
      </w:r>
      <w:r w:rsidRPr="004F138B">
        <w:rPr>
          <w:rFonts w:ascii="Times New Roman" w:hAnsi="Times New Roman" w:cs="Times New Roman"/>
          <w:b/>
          <w:color w:val="000000" w:themeColor="text1"/>
          <w:sz w:val="28"/>
          <w:szCs w:val="28"/>
        </w:rPr>
        <w:t>1.005041</w:t>
      </w:r>
    </w:p>
    <w:p w14:paraId="46680D82" w14:textId="77777777" w:rsidR="004A1D4B" w:rsidRPr="004F138B" w:rsidRDefault="004A1D4B" w:rsidP="00E76E3D">
      <w:pPr>
        <w:spacing w:before="120" w:after="120"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 xml:space="preserve"> - Nội dung đơn giản hóa: </w:t>
      </w:r>
    </w:p>
    <w:p w14:paraId="387061F1" w14:textId="51FBC808" w:rsidR="004A1D4B" w:rsidRPr="004F138B" w:rsidRDefault="004A1D4B"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color w:val="000000" w:themeColor="text1"/>
          <w:sz w:val="28"/>
          <w:szCs w:val="28"/>
        </w:rPr>
        <w:t>+ Quy định tên thủ tục hành chính: “</w:t>
      </w:r>
      <w:r w:rsidRPr="004F138B">
        <w:rPr>
          <w:rFonts w:ascii="Times New Roman" w:hAnsi="Times New Roman" w:cs="Times New Roman"/>
          <w:b/>
          <w:color w:val="000000" w:themeColor="text1"/>
          <w:sz w:val="28"/>
          <w:szCs w:val="28"/>
        </w:rPr>
        <w:t>Cấp phép hoạt động đào tạo đối với cơ sở giáo dục đại học”.</w:t>
      </w:r>
    </w:p>
    <w:p w14:paraId="4A6A3810" w14:textId="4ED44EB6" w:rsidR="004A1D4B" w:rsidRPr="004F138B" w:rsidRDefault="004A1D4B"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xml:space="preserve">+ Bãi bỏ 02 điều kiện: “Có quyết định thành lập hoặc cho phép thành lập </w:t>
      </w:r>
      <w:r w:rsidRPr="004F138B">
        <w:rPr>
          <w:rFonts w:ascii="Times New Roman" w:hAnsi="Times New Roman" w:cs="Times New Roman"/>
          <w:color w:val="000000" w:themeColor="text1"/>
          <w:sz w:val="28"/>
          <w:szCs w:val="28"/>
        </w:rPr>
        <w:lastRenderedPageBreak/>
        <w:t>trường đại học của Thủ tướng Chính phủ”; “Có quy chế tổ chức và hoạt động của nhà trường”.</w:t>
      </w:r>
    </w:p>
    <w:p w14:paraId="41DC7D4D" w14:textId="531DCA19" w:rsidR="004A1D4B" w:rsidRPr="004F138B" w:rsidRDefault="00B51677" w:rsidP="00E76E3D">
      <w:pPr>
        <w:pStyle w:val="Other0"/>
        <w:spacing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Phương án: </w:t>
      </w:r>
    </w:p>
    <w:p w14:paraId="25C1CFB3" w14:textId="6018C134" w:rsidR="00BB1882" w:rsidRPr="004F138B" w:rsidRDefault="004A1D4B" w:rsidP="00E76E3D">
      <w:pPr>
        <w:spacing w:before="120" w:after="120" w:line="264" w:lineRule="auto"/>
        <w:ind w:firstLine="709"/>
        <w:rPr>
          <w:rFonts w:ascii="Times New Roman" w:hAnsi="Times New Roman" w:cs="Times New Roman"/>
          <w:b/>
          <w:color w:val="000000" w:themeColor="text1"/>
          <w:sz w:val="28"/>
          <w:szCs w:val="28"/>
        </w:rPr>
      </w:pPr>
      <w:r w:rsidRPr="004F138B">
        <w:rPr>
          <w:rFonts w:ascii="Times New Roman" w:hAnsi="Times New Roman" w:cs="Times New Roman"/>
          <w:color w:val="000000" w:themeColor="text1"/>
        </w:rPr>
        <w:t xml:space="preserve"> </w:t>
      </w:r>
      <w:r w:rsidR="00B51677">
        <w:rPr>
          <w:rFonts w:ascii="Times New Roman" w:hAnsi="Times New Roman" w:cs="Times New Roman"/>
          <w:color w:val="000000" w:themeColor="text1"/>
        </w:rPr>
        <w:t xml:space="preserve">+ </w:t>
      </w:r>
      <w:r w:rsidRPr="004F138B">
        <w:rPr>
          <w:rFonts w:ascii="Times New Roman" w:hAnsi="Times New Roman" w:cs="Times New Roman"/>
          <w:b/>
          <w:color w:val="000000" w:themeColor="text1"/>
          <w:sz w:val="28"/>
          <w:szCs w:val="28"/>
        </w:rPr>
        <w:t xml:space="preserve">Bãi bỏ khoản 1, khoản 6 Điều 96 Nghị định số 125/2024/NĐ-CP; </w:t>
      </w:r>
    </w:p>
    <w:p w14:paraId="74530939" w14:textId="3C4E84B3" w:rsidR="004A1D4B" w:rsidRPr="004F138B" w:rsidRDefault="00B51677" w:rsidP="00E76E3D">
      <w:pPr>
        <w:spacing w:before="120" w:after="120" w:line="264" w:lineRule="auto"/>
        <w:ind w:firstLine="709"/>
        <w:rPr>
          <w:rFonts w:ascii="Times New Roman" w:hAnsi="Times New Roman" w:cs="Times New Roman"/>
          <w:b/>
          <w:strike/>
          <w:color w:val="000000" w:themeColor="text1"/>
          <w:sz w:val="28"/>
          <w:szCs w:val="28"/>
        </w:rPr>
      </w:pPr>
      <w:r>
        <w:rPr>
          <w:rFonts w:ascii="Times New Roman" w:hAnsi="Times New Roman" w:cs="Times New Roman"/>
          <w:b/>
          <w:color w:val="000000" w:themeColor="text1"/>
          <w:sz w:val="28"/>
          <w:szCs w:val="28"/>
        </w:rPr>
        <w:t xml:space="preserve">+ </w:t>
      </w:r>
      <w:r w:rsidR="004A1D4B" w:rsidRPr="004F138B">
        <w:rPr>
          <w:rFonts w:ascii="Times New Roman" w:hAnsi="Times New Roman" w:cs="Times New Roman"/>
          <w:b/>
          <w:color w:val="000000" w:themeColor="text1"/>
          <w:sz w:val="28"/>
          <w:szCs w:val="28"/>
        </w:rPr>
        <w:t>Sửa đổi, bổ sung khoản 3 Điều 96 Nghị định số 125/2024/NĐ-CP.</w:t>
      </w:r>
    </w:p>
    <w:p w14:paraId="7A148054" w14:textId="1296E118" w:rsidR="004A1D4B" w:rsidRPr="004F138B" w:rsidRDefault="00BB1882" w:rsidP="00E76E3D">
      <w:pPr>
        <w:spacing w:before="120" w:after="120" w:line="264" w:lineRule="auto"/>
        <w:ind w:firstLine="709"/>
        <w:jc w:val="both"/>
        <w:rPr>
          <w:rFonts w:ascii="Times New Roman" w:hAnsi="Times New Roman" w:cs="Times New Roman"/>
          <w:b/>
          <w:strike/>
          <w:color w:val="000000" w:themeColor="text1"/>
          <w:sz w:val="28"/>
          <w:szCs w:val="28"/>
        </w:rPr>
      </w:pPr>
      <w:bookmarkStart w:id="10" w:name="dieu_96"/>
      <w:r w:rsidRPr="004F138B">
        <w:rPr>
          <w:rFonts w:ascii="Times New Roman" w:hAnsi="Times New Roman" w:cs="Times New Roman"/>
          <w:b/>
          <w:bCs/>
          <w:color w:val="000000" w:themeColor="text1"/>
          <w:sz w:val="28"/>
          <w:szCs w:val="28"/>
        </w:rPr>
        <w:t>Điều kiện cấp phép hoạt động đào tạo</w:t>
      </w:r>
      <w:bookmarkEnd w:id="10"/>
      <w:r w:rsidRPr="004F138B">
        <w:rPr>
          <w:rFonts w:ascii="Times New Roman" w:hAnsi="Times New Roman" w:cs="Times New Roman"/>
          <w:b/>
          <w:bCs/>
          <w:color w:val="000000" w:themeColor="text1"/>
          <w:sz w:val="28"/>
          <w:szCs w:val="28"/>
        </w:rPr>
        <w:t xml:space="preserve"> đối với cơ sở giáo dục đại học thay thế cho điều kiện cho phép trường đại học hoạt động đào tạo như sau: </w:t>
      </w:r>
    </w:p>
    <w:p w14:paraId="6DACDAD5" w14:textId="77777777" w:rsidR="00BB1882" w:rsidRPr="004F138B" w:rsidRDefault="00BB1882"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a) Có cơ sở vật chất, thiết bị đáp ứng yêu cầu hoạt động đối với ngành, lĩnh vực dự kiến đào tạo, quy mô dự kiến tuyển sinh theo quy định của Bộ Giáo dục và Đào tạo.</w:t>
      </w:r>
    </w:p>
    <w:p w14:paraId="1B540ED3" w14:textId="77777777" w:rsidR="00BB1882" w:rsidRPr="004F138B" w:rsidRDefault="00BB1882"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b) Có chương trình đào tạo và giáo trình, tài liệu giảng dạy, học tập đáp ứng yêu cầu hoạt động đối với các ngành, lĩnh vực dự kiến đào tạo, quy mô dự kiến tuyển sinh theo quy định của Bộ Giáo dục và Đào tạo.</w:t>
      </w:r>
    </w:p>
    <w:p w14:paraId="02C9686F" w14:textId="77777777" w:rsidR="00BB1882" w:rsidRPr="004F138B" w:rsidRDefault="00BB1882"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c) Có đội ngũ giảng viên cơ hữu và cán bộ quản lý đủ về số lượng và đạt tiêu chuẩn về chuyên môn, nghiệp vụ đáp ứng yêu cầu của ngành, lĩnh vực dự kiến đào tạo và quy mô dự kiến tuyển sinh theo quy định của Bộ Giáo dục và Đào tạo.</w:t>
      </w:r>
    </w:p>
    <w:p w14:paraId="3A989674" w14:textId="7581039B" w:rsidR="004A1D4B" w:rsidRPr="004F138B" w:rsidRDefault="00BB1882" w:rsidP="00E76E3D">
      <w:pPr>
        <w:spacing w:before="120" w:after="120"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d) Có đủ nguồn lực tài chính để bảo đảm duy trì và phát triển hoạt động của trường đại học theo đúng cam kết trong đề án thành lập trường.</w:t>
      </w:r>
    </w:p>
    <w:p w14:paraId="42A1B57B" w14:textId="0B1213F6" w:rsidR="00B820F7" w:rsidRPr="004F138B" w:rsidRDefault="00797BBF"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6</w:t>
      </w:r>
      <w:r w:rsidR="00BB1882" w:rsidRPr="004F138B">
        <w:rPr>
          <w:rFonts w:ascii="Times New Roman" w:hAnsi="Times New Roman" w:cs="Times New Roman"/>
          <w:b/>
          <w:bCs/>
          <w:color w:val="000000" w:themeColor="text1"/>
          <w:sz w:val="28"/>
          <w:szCs w:val="28"/>
        </w:rPr>
        <w:t xml:space="preserve">. Thủ tục: </w:t>
      </w:r>
      <w:r w:rsidR="00B820F7" w:rsidRPr="004F138B">
        <w:rPr>
          <w:rFonts w:ascii="Times New Roman" w:hAnsi="Times New Roman" w:cs="Times New Roman"/>
          <w:b/>
          <w:color w:val="000000" w:themeColor="text1"/>
          <w:sz w:val="28"/>
          <w:szCs w:val="28"/>
        </w:rPr>
        <w:t xml:space="preserve">Cho phép phân hiệu của cơ sở giáo dục đại học hoạt động đào tạo </w:t>
      </w:r>
    </w:p>
    <w:p w14:paraId="497D4D8D" w14:textId="523E2C6E" w:rsidR="00BB1882" w:rsidRPr="004F138B" w:rsidRDefault="00BB1882" w:rsidP="00E76E3D">
      <w:pPr>
        <w:pStyle w:val="Other0"/>
        <w:spacing w:before="120" w:after="120"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 xml:space="preserve">- Mã TTHC: </w:t>
      </w:r>
      <w:r w:rsidR="00B820F7" w:rsidRPr="004F138B">
        <w:rPr>
          <w:rFonts w:ascii="Times New Roman" w:hAnsi="Times New Roman" w:cs="Times New Roman"/>
          <w:b/>
          <w:color w:val="000000" w:themeColor="text1"/>
          <w:sz w:val="28"/>
          <w:szCs w:val="28"/>
        </w:rPr>
        <w:t>1.012978</w:t>
      </w:r>
    </w:p>
    <w:p w14:paraId="2D5DBB19" w14:textId="77777777" w:rsidR="00B820F7" w:rsidRPr="004F138B" w:rsidRDefault="00BB1882" w:rsidP="00E76E3D">
      <w:pPr>
        <w:pStyle w:val="Other0"/>
        <w:spacing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 xml:space="preserve">- Nội dung đơn giản hóa: </w:t>
      </w:r>
    </w:p>
    <w:p w14:paraId="01D31013" w14:textId="3AEA5760" w:rsidR="00B820F7" w:rsidRPr="004F138B" w:rsidRDefault="00B820F7" w:rsidP="00E76E3D">
      <w:pPr>
        <w:pStyle w:val="Other0"/>
        <w:spacing w:line="264" w:lineRule="auto"/>
        <w:ind w:firstLine="709"/>
        <w:jc w:val="both"/>
        <w:rPr>
          <w:rFonts w:ascii="Times New Roman" w:hAnsi="Times New Roman" w:cs="Times New Roman"/>
          <w:b/>
          <w:i/>
          <w:color w:val="000000" w:themeColor="text1"/>
          <w:sz w:val="28"/>
          <w:szCs w:val="28"/>
        </w:rPr>
      </w:pPr>
      <w:r w:rsidRPr="004F138B">
        <w:rPr>
          <w:rFonts w:ascii="Times New Roman" w:hAnsi="Times New Roman" w:cs="Times New Roman"/>
          <w:color w:val="000000" w:themeColor="text1"/>
          <w:sz w:val="28"/>
          <w:szCs w:val="28"/>
        </w:rPr>
        <w:t>+ Quy định tên thủ tục hành chính: “</w:t>
      </w:r>
      <w:r w:rsidRPr="004F138B">
        <w:rPr>
          <w:rFonts w:ascii="Times New Roman" w:hAnsi="Times New Roman" w:cs="Times New Roman"/>
          <w:b/>
          <w:i/>
          <w:color w:val="000000" w:themeColor="text1"/>
          <w:sz w:val="28"/>
          <w:szCs w:val="28"/>
        </w:rPr>
        <w:t>Cấp phép hoạt động đào tạo đối với phân hiệu của cơ sở giáo dục đại học”.</w:t>
      </w:r>
    </w:p>
    <w:p w14:paraId="191C557D" w14:textId="2C7ED588" w:rsidR="00B820F7" w:rsidRPr="004F138B" w:rsidRDefault="00B820F7"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Bãi bỏ 02 điều kiện: “Có quyết định thành lập hoặc cho phép thành lập phân hiệu của Thủ tướng Chính phủ hoặc Bộ trưởng Bộ Giáo dục và Đào tạo”; “Có quy chế tổ chức và hoạt động của phân hiệu, gồm các nội dung chủ yếu sau đây: Vị trí pháp lý; chức năng, nhiệm vụ, quyền hạn của phân hiệu; tổ chức bộ máy; hoạt động đào tạo; nhiệm vụ và quyền của đội ngũ nhà giáo, cán bộ quản lý, nhân viên, người lao động; nhiệm vụ và quyền của người học; các vấn đề khác liên quan đến tổ chức và hoạt động của phân hiệu”;</w:t>
      </w:r>
    </w:p>
    <w:p w14:paraId="3B0990F7" w14:textId="18D969D0" w:rsidR="00BB1882" w:rsidRPr="004F138B" w:rsidRDefault="00B51677" w:rsidP="00E76E3D">
      <w:pPr>
        <w:pStyle w:val="Other0"/>
        <w:spacing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Phương án:</w:t>
      </w:r>
    </w:p>
    <w:p w14:paraId="3AFA4191" w14:textId="4945D8CC" w:rsidR="00BB1882" w:rsidRPr="004F138B" w:rsidRDefault="00BB1882" w:rsidP="00E76E3D">
      <w:pPr>
        <w:spacing w:before="120" w:after="120" w:line="264" w:lineRule="auto"/>
        <w:ind w:firstLine="709"/>
        <w:rPr>
          <w:rFonts w:ascii="Times New Roman" w:hAnsi="Times New Roman" w:cs="Times New Roman"/>
          <w:b/>
          <w:strike/>
          <w:color w:val="000000" w:themeColor="text1"/>
          <w:sz w:val="28"/>
          <w:szCs w:val="28"/>
        </w:rPr>
      </w:pPr>
      <w:r w:rsidRPr="004F138B">
        <w:rPr>
          <w:rFonts w:ascii="Times New Roman" w:hAnsi="Times New Roman" w:cs="Times New Roman"/>
          <w:b/>
          <w:color w:val="000000" w:themeColor="text1"/>
          <w:sz w:val="28"/>
          <w:szCs w:val="28"/>
        </w:rPr>
        <w:t xml:space="preserve">Sửa đổi, bổ sung khoản </w:t>
      </w:r>
      <w:r w:rsidR="00B820F7" w:rsidRPr="004F138B">
        <w:rPr>
          <w:rFonts w:ascii="Times New Roman" w:hAnsi="Times New Roman" w:cs="Times New Roman"/>
          <w:b/>
          <w:color w:val="000000" w:themeColor="text1"/>
          <w:sz w:val="28"/>
          <w:szCs w:val="28"/>
        </w:rPr>
        <w:t>1</w:t>
      </w:r>
      <w:r w:rsidRPr="004F138B">
        <w:rPr>
          <w:rFonts w:ascii="Times New Roman" w:hAnsi="Times New Roman" w:cs="Times New Roman"/>
          <w:b/>
          <w:color w:val="000000" w:themeColor="text1"/>
          <w:sz w:val="28"/>
          <w:szCs w:val="28"/>
        </w:rPr>
        <w:t xml:space="preserve"> Điều </w:t>
      </w:r>
      <w:r w:rsidR="00B820F7" w:rsidRPr="004F138B">
        <w:rPr>
          <w:rFonts w:ascii="Times New Roman" w:hAnsi="Times New Roman" w:cs="Times New Roman"/>
          <w:b/>
          <w:color w:val="000000" w:themeColor="text1"/>
          <w:sz w:val="28"/>
          <w:szCs w:val="28"/>
        </w:rPr>
        <w:t>100</w:t>
      </w:r>
      <w:r w:rsidRPr="004F138B">
        <w:rPr>
          <w:rFonts w:ascii="Times New Roman" w:hAnsi="Times New Roman" w:cs="Times New Roman"/>
          <w:b/>
          <w:color w:val="000000" w:themeColor="text1"/>
          <w:sz w:val="28"/>
          <w:szCs w:val="28"/>
        </w:rPr>
        <w:t xml:space="preserve"> Nghị định số 125/2024/NĐ-CP.</w:t>
      </w:r>
    </w:p>
    <w:p w14:paraId="717455B4" w14:textId="6A063241" w:rsidR="00BB1882" w:rsidRPr="004F138B" w:rsidRDefault="00B820F7" w:rsidP="00E76E3D">
      <w:pPr>
        <w:spacing w:before="120" w:after="120"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 xml:space="preserve">Điều kiện cấp phép hoạt động đào tạo đối với phân hiệu của cơ sở giáo dục đại học thay thế cho điều kiện cho phép phân hiệu của cơ sở giáo dục đại học hoạt động đào tạo </w:t>
      </w:r>
    </w:p>
    <w:p w14:paraId="3A0B166B" w14:textId="77777777" w:rsidR="00B820F7" w:rsidRPr="004F138B" w:rsidRDefault="00B820F7"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lastRenderedPageBreak/>
        <w:t>a) Có cơ sở vật chất, thiết bị đáp ứng yêu cầu hoạt động đối với ngành, lĩnh vực dự kiến đào tạo, quy mô dự kiến tuyển sinh theo quy định của Bộ Giáo dục và Đào tạo;</w:t>
      </w:r>
    </w:p>
    <w:p w14:paraId="5667D086" w14:textId="77777777" w:rsidR="00B820F7" w:rsidRPr="004F138B" w:rsidRDefault="00B820F7"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b) Có chương trình đào tạo và giáo trình, tài liệu giảng dạy, học tập đáp ứng yêu cầu hoạt động đối với các ngành, lĩnh vực dự kiến đào tạo, quy mô dự kiến tuyển sinh theo quy định của Bộ Giáo dục và Đào tạo;</w:t>
      </w:r>
    </w:p>
    <w:p w14:paraId="67B793B9" w14:textId="77777777" w:rsidR="00B820F7" w:rsidRPr="004F138B" w:rsidRDefault="00B820F7"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c) Có đội ngũ giảng viên cơ hữu và cán bộ quản lý đủ về số lượng và đạt tiêu chuẩn về chuyên môn, nghiệp vụ đáp ứng yêu cầu của ngành, lĩnh vực dự kiến đào tạo và quy mô dự kiến tuyển sinh theo quy định của Bộ Giáo dục và Đào tạo;</w:t>
      </w:r>
    </w:p>
    <w:p w14:paraId="0AC2CDE5" w14:textId="08AB0165" w:rsidR="00B820F7" w:rsidRPr="004F138B" w:rsidRDefault="00B820F7" w:rsidP="00E76E3D">
      <w:pPr>
        <w:spacing w:before="120" w:after="120" w:line="264" w:lineRule="auto"/>
        <w:ind w:firstLine="709"/>
        <w:jc w:val="both"/>
        <w:rPr>
          <w:rFonts w:ascii="Times New Roman" w:hAnsi="Times New Roman" w:cs="Times New Roman"/>
          <w:strike/>
          <w:color w:val="000000" w:themeColor="text1"/>
          <w:sz w:val="28"/>
          <w:szCs w:val="28"/>
        </w:rPr>
      </w:pPr>
      <w:r w:rsidRPr="004F138B">
        <w:rPr>
          <w:rFonts w:ascii="Times New Roman" w:hAnsi="Times New Roman" w:cs="Times New Roman"/>
          <w:color w:val="000000" w:themeColor="text1"/>
          <w:sz w:val="28"/>
          <w:szCs w:val="28"/>
        </w:rPr>
        <w:t>d) Có đủ nguồn lực tài chính để bảo đảm duy trì và phát triển hoạt động của phân hiệu theo đúng cam kết trong đề án thành lập phân hiệu.</w:t>
      </w:r>
    </w:p>
    <w:p w14:paraId="67E1CF93" w14:textId="0F9AF610" w:rsidR="00B820F7" w:rsidRPr="004F138B" w:rsidRDefault="00797BBF"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7</w:t>
      </w:r>
      <w:r w:rsidR="00B820F7" w:rsidRPr="004F138B">
        <w:rPr>
          <w:rFonts w:ascii="Times New Roman" w:hAnsi="Times New Roman" w:cs="Times New Roman"/>
          <w:b/>
          <w:bCs/>
          <w:color w:val="000000" w:themeColor="text1"/>
          <w:sz w:val="28"/>
          <w:szCs w:val="28"/>
        </w:rPr>
        <w:t xml:space="preserve">. Thủ tục: </w:t>
      </w:r>
      <w:r w:rsidR="00B820F7" w:rsidRPr="004F138B">
        <w:rPr>
          <w:rFonts w:ascii="Times New Roman" w:hAnsi="Times New Roman" w:cs="Times New Roman"/>
          <w:b/>
          <w:color w:val="000000" w:themeColor="text1"/>
          <w:sz w:val="28"/>
          <w:szCs w:val="28"/>
        </w:rPr>
        <w:t xml:space="preserve">Mở ngành đào tạo trình độ đại học, trình độ thạc sĩ hoặc trình độ tiến sĩ </w:t>
      </w:r>
    </w:p>
    <w:p w14:paraId="14DE6FF6" w14:textId="7545CAEB" w:rsidR="00B820F7" w:rsidRPr="004F138B" w:rsidRDefault="00B820F7"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bCs/>
          <w:color w:val="000000" w:themeColor="text1"/>
          <w:sz w:val="28"/>
          <w:szCs w:val="28"/>
        </w:rPr>
        <w:t xml:space="preserve">- Mã TTHC: </w:t>
      </w:r>
      <w:r w:rsidRPr="004F138B">
        <w:rPr>
          <w:rFonts w:ascii="Times New Roman" w:hAnsi="Times New Roman" w:cs="Times New Roman"/>
          <w:b/>
          <w:color w:val="000000" w:themeColor="text1"/>
          <w:sz w:val="28"/>
          <w:szCs w:val="28"/>
        </w:rPr>
        <w:t xml:space="preserve">1.010900 </w:t>
      </w:r>
    </w:p>
    <w:p w14:paraId="3479ED82" w14:textId="469AAF12" w:rsidR="00B820F7" w:rsidRPr="004F138B" w:rsidRDefault="00B820F7" w:rsidP="00E76E3D">
      <w:pPr>
        <w:pStyle w:val="Other0"/>
        <w:spacing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b/>
          <w:bCs/>
          <w:color w:val="000000" w:themeColor="text1"/>
          <w:sz w:val="28"/>
          <w:szCs w:val="28"/>
        </w:rPr>
        <w:t xml:space="preserve">- Nội dung đơn giản hóa: </w:t>
      </w:r>
    </w:p>
    <w:p w14:paraId="739F8D5B" w14:textId="064782FF" w:rsidR="00B820F7" w:rsidRPr="004F138B" w:rsidRDefault="00B820F7" w:rsidP="00E76E3D">
      <w:pPr>
        <w:pStyle w:val="Other0"/>
        <w:spacing w:line="264" w:lineRule="auto"/>
        <w:ind w:firstLine="709"/>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Đổi tên thủ tục hành chính cho phù hợp với Luật Giáo dục Đại học năm 2025: “Phê duyệt tổ chức thực hiện chương trình đào tạo thuộc thẩm quyền của Bộ trưởng Bộ Giáo dục và Đào tạo”.</w:t>
      </w:r>
    </w:p>
    <w:p w14:paraId="373B28F8" w14:textId="41294CB1" w:rsidR="00B820F7" w:rsidRPr="004F138B" w:rsidRDefault="00B820F7" w:rsidP="00E76E3D">
      <w:pPr>
        <w:pStyle w:val="Other0"/>
        <w:spacing w:line="264" w:lineRule="auto"/>
        <w:ind w:firstLine="709"/>
        <w:jc w:val="both"/>
        <w:rPr>
          <w:rFonts w:ascii="Times New Roman" w:hAnsi="Times New Roman" w:cs="Times New Roman"/>
          <w:b/>
          <w:bCs/>
          <w:color w:val="000000" w:themeColor="text1"/>
          <w:sz w:val="28"/>
          <w:szCs w:val="28"/>
        </w:rPr>
      </w:pPr>
      <w:r w:rsidRPr="004F138B">
        <w:rPr>
          <w:rFonts w:ascii="Times New Roman" w:hAnsi="Times New Roman" w:cs="Times New Roman"/>
          <w:color w:val="000000" w:themeColor="text1"/>
          <w:sz w:val="28"/>
          <w:szCs w:val="28"/>
        </w:rPr>
        <w:t>+ Tích hợp việc khai thác dữ liệu Đề án mở ngành đào tạo đã được thẩm định theo quy định tại Điều 9 Thông tư số 02/2022/TT-BGDĐT, bảo đảm đầy đủ các nội dung theo quy định tại Điều 8 Thông tư số 02/2022/TT-BGDĐT và khoản 5 Điều 1 Thông tư số 12/2024/TT-BGDĐT do cơ sở giáo dục đại học cập nhật trên hệ thống cơ sở dữ liệu chuyên ngành về giáo dục đại học.</w:t>
      </w:r>
    </w:p>
    <w:p w14:paraId="2B0BD8FA" w14:textId="77777777" w:rsidR="00B820F7" w:rsidRPr="004F138B" w:rsidRDefault="00B820F7" w:rsidP="00E76E3D">
      <w:pPr>
        <w:pStyle w:val="Other0"/>
        <w:spacing w:line="264" w:lineRule="auto"/>
        <w:ind w:firstLine="709"/>
        <w:jc w:val="both"/>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SỬA THÀNH</w:t>
      </w:r>
    </w:p>
    <w:p w14:paraId="4D3C5E38" w14:textId="0332C8FE" w:rsidR="00797BBF" w:rsidRPr="004F138B" w:rsidRDefault="00B820F7" w:rsidP="00E76E3D">
      <w:pPr>
        <w:spacing w:before="120" w:after="120" w:line="264" w:lineRule="auto"/>
        <w:ind w:firstLine="709"/>
        <w:rPr>
          <w:rFonts w:ascii="Times New Roman" w:hAnsi="Times New Roman" w:cs="Times New Roman"/>
          <w:b/>
          <w:color w:val="000000" w:themeColor="text1"/>
          <w:sz w:val="28"/>
          <w:szCs w:val="28"/>
        </w:rPr>
      </w:pPr>
      <w:r w:rsidRPr="004F138B">
        <w:rPr>
          <w:rFonts w:ascii="Times New Roman" w:hAnsi="Times New Roman" w:cs="Times New Roman"/>
          <w:b/>
          <w:color w:val="000000" w:themeColor="text1"/>
          <w:sz w:val="28"/>
          <w:szCs w:val="28"/>
        </w:rPr>
        <w:t xml:space="preserve">Sửa đổi, bổ sung </w:t>
      </w:r>
      <w:r w:rsidR="00797BBF" w:rsidRPr="004F138B">
        <w:rPr>
          <w:rFonts w:ascii="Times New Roman" w:hAnsi="Times New Roman" w:cs="Times New Roman"/>
          <w:b/>
          <w:color w:val="000000" w:themeColor="text1"/>
          <w:sz w:val="28"/>
          <w:szCs w:val="28"/>
        </w:rPr>
        <w:t xml:space="preserve">Điều 10 Thông tư số 02/2022/TT-BGDĐT </w:t>
      </w:r>
    </w:p>
    <w:p w14:paraId="66A69079" w14:textId="1F016F8A" w:rsidR="00B820F7" w:rsidRPr="004F138B" w:rsidRDefault="00B820F7" w:rsidP="00E76E3D">
      <w:pPr>
        <w:spacing w:before="120" w:after="120" w:line="264" w:lineRule="auto"/>
        <w:ind w:firstLine="709"/>
        <w:jc w:val="both"/>
        <w:rPr>
          <w:rFonts w:ascii="Times New Roman" w:hAnsi="Times New Roman" w:cs="Times New Roman"/>
          <w:b/>
          <w:strike/>
          <w:color w:val="000000" w:themeColor="text1"/>
          <w:sz w:val="28"/>
          <w:szCs w:val="28"/>
        </w:rPr>
      </w:pPr>
      <w:r w:rsidRPr="004F138B">
        <w:rPr>
          <w:rFonts w:ascii="Times New Roman" w:hAnsi="Times New Roman" w:cs="Times New Roman"/>
          <w:b/>
          <w:color w:val="000000" w:themeColor="text1"/>
          <w:sz w:val="28"/>
          <w:szCs w:val="28"/>
        </w:rPr>
        <w:t>Hồ sơ thủ tục Phê duyệt tổ chức thực hiện chương trình đào tạo thuộc thẩm quyền của Bộ trưởng Bộ Giáo dục và Đào tạo thay thế cho hồ sơ thủ tục Mở ngành đào tạo trình độ đại học, trình độ thạc sĩ hoặc trình độ tiến sĩ</w:t>
      </w:r>
    </w:p>
    <w:p w14:paraId="1BAE8430" w14:textId="77777777" w:rsidR="00B820F7" w:rsidRPr="004F138B" w:rsidRDefault="00B820F7"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b/>
          <w:bCs/>
          <w:color w:val="000000" w:themeColor="text1"/>
          <w:sz w:val="28"/>
          <w:szCs w:val="28"/>
        </w:rPr>
        <w:tab/>
      </w:r>
      <w:r w:rsidRPr="004F138B">
        <w:rPr>
          <w:color w:val="000000" w:themeColor="text1"/>
          <w:sz w:val="28"/>
          <w:szCs w:val="28"/>
        </w:rPr>
        <w:t>a) Văn bản đề nghị mở ngành đào tạo: tóm tắt quá trình xây dựng đề án, báo cáo khẳng định về việc bảo đảm đủ các điều kiện theo quy định để được mở ngành đào tạo và đề nghị cấp có thẩm quyền quyết định.</w:t>
      </w:r>
    </w:p>
    <w:p w14:paraId="1111F863" w14:textId="77777777" w:rsidR="00B820F7" w:rsidRPr="004F138B" w:rsidRDefault="00B820F7"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b) Đề án mở ngành đào tạo đã được thẩm định theo quy định tại Điều 9 Thông tư số 02/2022/TT-BGDĐT, bảo đảm đầy đủ các nội dung theo quy định tại </w:t>
      </w:r>
      <w:bookmarkStart w:id="11" w:name="tc_9"/>
      <w:r w:rsidRPr="004F138B">
        <w:rPr>
          <w:color w:val="000000" w:themeColor="text1"/>
          <w:sz w:val="28"/>
          <w:szCs w:val="28"/>
        </w:rPr>
        <w:t>Điều 8 Thông tư số 02/2022/TT-BGDĐT</w:t>
      </w:r>
      <w:bookmarkEnd w:id="11"/>
      <w:r w:rsidRPr="004F138B">
        <w:rPr>
          <w:color w:val="000000" w:themeColor="text1"/>
          <w:sz w:val="28"/>
          <w:szCs w:val="28"/>
        </w:rPr>
        <w:t xml:space="preserve"> (trong đó khoản 4 Điều 8 được sửa đổi, bổ sung bởi Khoản 5 Điều 1 Thông tư 12/2024/TT-BGDĐT).</w:t>
      </w:r>
    </w:p>
    <w:p w14:paraId="7972A45C" w14:textId="77777777" w:rsidR="00B820F7" w:rsidRPr="004F138B" w:rsidRDefault="00B820F7"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 xml:space="preserve">Thông tin về điều kiện đội ngũ giảng viên, cán bộ khoa học, Điều kiện về cơ sở vật chất, tổ chức bộ máy quản lý để mở ngành đào tạo trong Đề án đã được thẩm định theo quy định do cơ sở giáo dục đại học cập nhật trên Cơ sở dữ liệu về đại học. Trường hợp dữ liệu chưa đầy đủ, chưa được cập nhật, cơ sở giáo dục đại học </w:t>
      </w:r>
      <w:r w:rsidRPr="004F138B">
        <w:rPr>
          <w:color w:val="000000" w:themeColor="text1"/>
          <w:sz w:val="28"/>
          <w:szCs w:val="28"/>
        </w:rPr>
        <w:lastRenderedPageBreak/>
        <w:t>có trách nhiệm cung cấp, bổ sung hồ sơ, tài liệu, minh chứng theo yêu cầu của cơ quan có thẩm quyền.</w:t>
      </w:r>
    </w:p>
    <w:p w14:paraId="3E1858AE" w14:textId="77777777" w:rsidR="00B820F7" w:rsidRPr="004F138B" w:rsidRDefault="00B820F7" w:rsidP="00E76E3D">
      <w:pPr>
        <w:pStyle w:val="NormalWeb"/>
        <w:shd w:val="clear" w:color="auto" w:fill="FFFFFF"/>
        <w:spacing w:before="0" w:beforeAutospacing="0" w:after="0" w:afterAutospacing="0" w:line="264" w:lineRule="auto"/>
        <w:ind w:firstLine="709"/>
        <w:jc w:val="both"/>
        <w:rPr>
          <w:color w:val="000000" w:themeColor="text1"/>
          <w:sz w:val="28"/>
          <w:szCs w:val="28"/>
        </w:rPr>
      </w:pPr>
      <w:r w:rsidRPr="004F138B">
        <w:rPr>
          <w:color w:val="000000" w:themeColor="text1"/>
          <w:sz w:val="28"/>
          <w:szCs w:val="28"/>
        </w:rPr>
        <w:t>c) Công văn của đại học chấp thuận về mặt chủ trương (đối với các đơn vị thành viên thuộc đại học khi mở ngành đào tạo thuộc lĩnh vực Sức khỏe và nhóm ngành Đào tạo giáo viên).</w:t>
      </w:r>
    </w:p>
    <w:p w14:paraId="7381F3A3" w14:textId="49491B9B" w:rsidR="00397696" w:rsidRPr="004F138B" w:rsidRDefault="00E76E3D" w:rsidP="00E76E3D">
      <w:pPr>
        <w:spacing w:before="120" w:after="120" w:line="264" w:lineRule="auto"/>
        <w:ind w:firstLine="709"/>
        <w:jc w:val="both"/>
        <w:rPr>
          <w:rFonts w:ascii="Times New Roman" w:eastAsia="Calibri" w:hAnsi="Times New Roman" w:cs="Times New Roman"/>
          <w:b/>
          <w:bCs/>
          <w:color w:val="000000" w:themeColor="text1"/>
          <w:kern w:val="0"/>
          <w:sz w:val="28"/>
          <w:szCs w:val="28"/>
          <w14:ligatures w14:val="none"/>
        </w:rPr>
      </w:pPr>
      <w:r w:rsidRPr="004F138B">
        <w:rPr>
          <w:rFonts w:ascii="Times New Roman" w:eastAsia="Times New Roman" w:hAnsi="Times New Roman" w:cs="Times New Roman"/>
          <w:b/>
          <w:bCs/>
          <w:color w:val="000000" w:themeColor="text1"/>
          <w:spacing w:val="-4"/>
          <w:kern w:val="0"/>
          <w:sz w:val="28"/>
          <w:szCs w:val="28"/>
          <w14:ligatures w14:val="none"/>
        </w:rPr>
        <w:t>B</w:t>
      </w:r>
      <w:r w:rsidR="00397696" w:rsidRPr="004F138B">
        <w:rPr>
          <w:rFonts w:ascii="Times New Roman" w:eastAsia="Times New Roman" w:hAnsi="Times New Roman" w:cs="Times New Roman"/>
          <w:b/>
          <w:bCs/>
          <w:color w:val="000000" w:themeColor="text1"/>
          <w:spacing w:val="-4"/>
          <w:kern w:val="0"/>
          <w:sz w:val="28"/>
          <w:szCs w:val="28"/>
          <w14:ligatures w14:val="none"/>
        </w:rPr>
        <w:t>.</w:t>
      </w:r>
      <w:r w:rsidR="00397696" w:rsidRPr="004F138B">
        <w:rPr>
          <w:rFonts w:ascii="Times New Roman" w:eastAsia="Times New Roman" w:hAnsi="Times New Roman" w:cs="Times New Roman"/>
          <w:color w:val="000000" w:themeColor="text1"/>
          <w:spacing w:val="-4"/>
          <w:kern w:val="0"/>
          <w:sz w:val="28"/>
          <w:szCs w:val="28"/>
          <w14:ligatures w14:val="none"/>
        </w:rPr>
        <w:t xml:space="preserve"> </w:t>
      </w:r>
      <w:r w:rsidR="00397696" w:rsidRPr="004F138B">
        <w:rPr>
          <w:rFonts w:ascii="Times New Roman" w:eastAsia="Calibri" w:hAnsi="Times New Roman" w:cs="Times New Roman"/>
          <w:b/>
          <w:bCs/>
          <w:color w:val="000000" w:themeColor="text1"/>
          <w:kern w:val="0"/>
          <w:sz w:val="28"/>
          <w:szCs w:val="28"/>
          <w:lang w:val="vi-VN"/>
          <w14:ligatures w14:val="none"/>
        </w:rPr>
        <w:t>DANH MỤC VĂN BẢN</w:t>
      </w:r>
      <w:r w:rsidR="00397696" w:rsidRPr="004F138B">
        <w:rPr>
          <w:rFonts w:ascii="Times New Roman" w:eastAsia="Calibri" w:hAnsi="Times New Roman" w:cs="Times New Roman"/>
          <w:b/>
          <w:bCs/>
          <w:color w:val="000000" w:themeColor="text1"/>
          <w:kern w:val="0"/>
          <w:sz w:val="28"/>
          <w:szCs w:val="28"/>
          <w14:ligatures w14:val="none"/>
        </w:rPr>
        <w:t xml:space="preserve"> QUY PHẠM PHÁP LUẬT</w:t>
      </w:r>
      <w:r w:rsidR="00397696" w:rsidRPr="004F138B">
        <w:rPr>
          <w:rFonts w:ascii="Times New Roman" w:eastAsia="Calibri" w:hAnsi="Times New Roman" w:cs="Times New Roman"/>
          <w:b/>
          <w:bCs/>
          <w:color w:val="000000" w:themeColor="text1"/>
          <w:kern w:val="0"/>
          <w:sz w:val="28"/>
          <w:szCs w:val="28"/>
          <w:lang w:val="vi-VN"/>
          <w14:ligatures w14:val="none"/>
        </w:rPr>
        <w:t xml:space="preserve"> ĐƯỢC ĐỀ XUẤT SỬA ĐỔI, BỔ SUNG</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090"/>
        <w:gridCol w:w="3261"/>
        <w:gridCol w:w="2147"/>
      </w:tblGrid>
      <w:tr w:rsidR="004F138B" w:rsidRPr="004F138B" w14:paraId="0640D5B9" w14:textId="77777777" w:rsidTr="00CD148C">
        <w:trPr>
          <w:trHeight w:val="20"/>
        </w:trPr>
        <w:tc>
          <w:tcPr>
            <w:tcW w:w="325" w:type="pct"/>
            <w:tcBorders>
              <w:top w:val="single" w:sz="4" w:space="0" w:color="auto"/>
              <w:left w:val="single" w:sz="4" w:space="0" w:color="auto"/>
              <w:bottom w:val="single" w:sz="4" w:space="0" w:color="auto"/>
              <w:right w:val="single" w:sz="4" w:space="0" w:color="auto"/>
            </w:tcBorders>
            <w:vAlign w:val="center"/>
            <w:hideMark/>
          </w:tcPr>
          <w:p w14:paraId="5B6CA881" w14:textId="3E635E23" w:rsidR="00397696" w:rsidRPr="004F138B" w:rsidRDefault="00243864"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TT</w:t>
            </w:r>
          </w:p>
        </w:tc>
        <w:tc>
          <w:tcPr>
            <w:tcW w:w="1700" w:type="pct"/>
            <w:tcBorders>
              <w:top w:val="single" w:sz="4" w:space="0" w:color="auto"/>
              <w:left w:val="single" w:sz="4" w:space="0" w:color="auto"/>
              <w:bottom w:val="single" w:sz="4" w:space="0" w:color="auto"/>
              <w:right w:val="single" w:sz="4" w:space="0" w:color="auto"/>
            </w:tcBorders>
            <w:vAlign w:val="center"/>
            <w:hideMark/>
          </w:tcPr>
          <w:p w14:paraId="7289331A" w14:textId="77777777" w:rsidR="00397696" w:rsidRPr="004F138B"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 xml:space="preserve">Các văn bản </w:t>
            </w:r>
          </w:p>
          <w:p w14:paraId="147A6F46" w14:textId="77777777" w:rsidR="00397696" w:rsidRPr="004F138B"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cần sửa đổi, bổ sung</w:t>
            </w:r>
          </w:p>
        </w:tc>
        <w:tc>
          <w:tcPr>
            <w:tcW w:w="1794" w:type="pct"/>
            <w:tcBorders>
              <w:top w:val="single" w:sz="4" w:space="0" w:color="auto"/>
              <w:left w:val="single" w:sz="4" w:space="0" w:color="auto"/>
              <w:bottom w:val="single" w:sz="4" w:space="0" w:color="auto"/>
              <w:right w:val="single" w:sz="4" w:space="0" w:color="auto"/>
            </w:tcBorders>
            <w:vAlign w:val="center"/>
            <w:hideMark/>
          </w:tcPr>
          <w:p w14:paraId="380B899A" w14:textId="77777777" w:rsidR="00397696" w:rsidRPr="004F138B"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Điều, khoản, điểm cần sửa đổi, bổ sung, bãi bỏ</w:t>
            </w:r>
          </w:p>
        </w:tc>
        <w:tc>
          <w:tcPr>
            <w:tcW w:w="1182" w:type="pct"/>
            <w:tcBorders>
              <w:top w:val="single" w:sz="4" w:space="0" w:color="auto"/>
              <w:left w:val="single" w:sz="4" w:space="0" w:color="auto"/>
              <w:bottom w:val="single" w:sz="4" w:space="0" w:color="auto"/>
              <w:right w:val="single" w:sz="4" w:space="0" w:color="auto"/>
            </w:tcBorders>
            <w:vAlign w:val="center"/>
            <w:hideMark/>
          </w:tcPr>
          <w:p w14:paraId="2DAAA320" w14:textId="77777777" w:rsidR="00397696" w:rsidRPr="004F138B"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Cơ quan chủ trì soạn thảo</w:t>
            </w:r>
          </w:p>
        </w:tc>
      </w:tr>
      <w:tr w:rsidR="004F138B" w:rsidRPr="004F138B" w14:paraId="720F9691" w14:textId="77777777" w:rsidTr="00CD148C">
        <w:trPr>
          <w:trHeight w:val="20"/>
        </w:trPr>
        <w:tc>
          <w:tcPr>
            <w:tcW w:w="325" w:type="pct"/>
            <w:tcBorders>
              <w:top w:val="single" w:sz="4" w:space="0" w:color="auto"/>
              <w:left w:val="single" w:sz="4" w:space="0" w:color="auto"/>
              <w:bottom w:val="single" w:sz="4" w:space="0" w:color="auto"/>
              <w:right w:val="single" w:sz="4" w:space="0" w:color="auto"/>
            </w:tcBorders>
            <w:vAlign w:val="center"/>
            <w:hideMark/>
          </w:tcPr>
          <w:p w14:paraId="17BF1A74" w14:textId="11790292" w:rsidR="00397696" w:rsidRPr="004F138B"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I</w:t>
            </w:r>
          </w:p>
        </w:tc>
        <w:tc>
          <w:tcPr>
            <w:tcW w:w="1700" w:type="pct"/>
            <w:tcBorders>
              <w:top w:val="single" w:sz="4" w:space="0" w:color="auto"/>
              <w:left w:val="single" w:sz="4" w:space="0" w:color="auto"/>
              <w:bottom w:val="single" w:sz="4" w:space="0" w:color="auto"/>
              <w:right w:val="single" w:sz="4" w:space="0" w:color="auto"/>
            </w:tcBorders>
            <w:vAlign w:val="center"/>
            <w:hideMark/>
          </w:tcPr>
          <w:p w14:paraId="19668F56" w14:textId="4ECED49B" w:rsidR="00397696" w:rsidRPr="004F138B" w:rsidRDefault="00397696" w:rsidP="003069F8">
            <w:pPr>
              <w:spacing w:before="120" w:after="120" w:line="264" w:lineRule="auto"/>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 xml:space="preserve">NGHỊ ĐỊNH </w:t>
            </w:r>
            <w:r w:rsidR="00133EF7" w:rsidRPr="004F138B">
              <w:rPr>
                <w:rFonts w:ascii="Times New Roman" w:eastAsia="Calibri" w:hAnsi="Times New Roman" w:cs="Times New Roman"/>
                <w:b/>
                <w:bCs/>
                <w:color w:val="000000" w:themeColor="text1"/>
                <w:kern w:val="0"/>
                <w:sz w:val="28"/>
                <w:szCs w:val="28"/>
                <w14:ligatures w14:val="none"/>
              </w:rPr>
              <w:t xml:space="preserve"> </w:t>
            </w:r>
          </w:p>
        </w:tc>
        <w:tc>
          <w:tcPr>
            <w:tcW w:w="1794" w:type="pct"/>
            <w:tcBorders>
              <w:top w:val="single" w:sz="4" w:space="0" w:color="auto"/>
              <w:left w:val="single" w:sz="4" w:space="0" w:color="auto"/>
              <w:bottom w:val="single" w:sz="4" w:space="0" w:color="auto"/>
              <w:right w:val="single" w:sz="4" w:space="0" w:color="auto"/>
            </w:tcBorders>
            <w:vAlign w:val="center"/>
          </w:tcPr>
          <w:p w14:paraId="0E959CC1" w14:textId="77777777" w:rsidR="00397696" w:rsidRPr="004F138B" w:rsidRDefault="00397696" w:rsidP="003069F8">
            <w:pPr>
              <w:spacing w:before="120" w:after="120" w:line="264" w:lineRule="auto"/>
              <w:rPr>
                <w:rFonts w:ascii="Times New Roman" w:eastAsia="Calibri" w:hAnsi="Times New Roman" w:cs="Times New Roman"/>
                <w:b/>
                <w:bCs/>
                <w:color w:val="000000" w:themeColor="text1"/>
                <w:kern w:val="0"/>
                <w:sz w:val="28"/>
                <w:szCs w:val="28"/>
                <w:lang w:val="vi-VN"/>
                <w14:ligatures w14:val="none"/>
              </w:rPr>
            </w:pPr>
          </w:p>
        </w:tc>
        <w:tc>
          <w:tcPr>
            <w:tcW w:w="1182" w:type="pct"/>
            <w:tcBorders>
              <w:top w:val="single" w:sz="4" w:space="0" w:color="auto"/>
              <w:left w:val="single" w:sz="4" w:space="0" w:color="auto"/>
              <w:bottom w:val="single" w:sz="4" w:space="0" w:color="auto"/>
              <w:right w:val="single" w:sz="4" w:space="0" w:color="auto"/>
            </w:tcBorders>
            <w:vAlign w:val="center"/>
          </w:tcPr>
          <w:p w14:paraId="1CAB48AB" w14:textId="77777777" w:rsidR="00397696" w:rsidRPr="004F138B" w:rsidRDefault="00397696" w:rsidP="003069F8">
            <w:pPr>
              <w:spacing w:before="120" w:after="120" w:line="264" w:lineRule="auto"/>
              <w:rPr>
                <w:rFonts w:ascii="Times New Roman" w:eastAsia="Calibri" w:hAnsi="Times New Roman" w:cs="Times New Roman"/>
                <w:b/>
                <w:bCs/>
                <w:color w:val="000000" w:themeColor="text1"/>
                <w:kern w:val="0"/>
                <w:sz w:val="28"/>
                <w:szCs w:val="28"/>
                <w:lang w:val="vi-VN"/>
                <w14:ligatures w14:val="none"/>
              </w:rPr>
            </w:pPr>
          </w:p>
        </w:tc>
      </w:tr>
      <w:tr w:rsidR="004F138B" w:rsidRPr="004F138B" w14:paraId="05DA7461" w14:textId="77777777" w:rsidTr="00CD148C">
        <w:trPr>
          <w:trHeight w:val="20"/>
        </w:trPr>
        <w:tc>
          <w:tcPr>
            <w:tcW w:w="325" w:type="pct"/>
            <w:tcBorders>
              <w:top w:val="single" w:sz="4" w:space="0" w:color="auto"/>
              <w:left w:val="single" w:sz="4" w:space="0" w:color="auto"/>
              <w:right w:val="single" w:sz="4" w:space="0" w:color="auto"/>
            </w:tcBorders>
            <w:vAlign w:val="center"/>
            <w:hideMark/>
          </w:tcPr>
          <w:p w14:paraId="5B103FB2" w14:textId="018DFBD5" w:rsidR="00E76E3D" w:rsidRPr="004F138B" w:rsidRDefault="00E76E3D" w:rsidP="00E76E3D">
            <w:pPr>
              <w:spacing w:before="120" w:after="120" w:line="264" w:lineRule="auto"/>
              <w:jc w:val="center"/>
              <w:rPr>
                <w:rFonts w:ascii="Times New Roman" w:eastAsia="Calibri" w:hAnsi="Times New Roman" w:cs="Times New Roman"/>
                <w:color w:val="000000" w:themeColor="text1"/>
                <w:kern w:val="0"/>
                <w:sz w:val="28"/>
                <w:szCs w:val="28"/>
                <w14:ligatures w14:val="none"/>
              </w:rPr>
            </w:pPr>
            <w:r w:rsidRPr="004F138B">
              <w:rPr>
                <w:rFonts w:ascii="Times New Roman" w:eastAsia="Calibri" w:hAnsi="Times New Roman" w:cs="Times New Roman"/>
                <w:color w:val="000000" w:themeColor="text1"/>
                <w:kern w:val="0"/>
                <w:sz w:val="28"/>
                <w:szCs w:val="28"/>
                <w14:ligatures w14:val="none"/>
              </w:rPr>
              <w:t>1</w:t>
            </w:r>
          </w:p>
        </w:tc>
        <w:tc>
          <w:tcPr>
            <w:tcW w:w="1700" w:type="pct"/>
            <w:tcBorders>
              <w:top w:val="single" w:sz="4" w:space="0" w:color="auto"/>
              <w:left w:val="single" w:sz="4" w:space="0" w:color="auto"/>
              <w:right w:val="single" w:sz="4" w:space="0" w:color="auto"/>
            </w:tcBorders>
            <w:vAlign w:val="center"/>
          </w:tcPr>
          <w:p w14:paraId="1CCCBBC2" w14:textId="77777777" w:rsidR="00E76E3D" w:rsidRPr="004F138B" w:rsidRDefault="00E76E3D" w:rsidP="00133EF7">
            <w:pPr>
              <w:pStyle w:val="Other0"/>
              <w:spacing w:line="264" w:lineRule="auto"/>
              <w:jc w:val="both"/>
              <w:rPr>
                <w:rFonts w:ascii="Times New Roman" w:hAnsi="Times New Roman" w:cs="Times New Roman"/>
                <w:bCs/>
                <w:color w:val="000000" w:themeColor="text1"/>
                <w:sz w:val="28"/>
                <w:szCs w:val="28"/>
              </w:rPr>
            </w:pPr>
            <w:bookmarkStart w:id="12" w:name="_Hlk227868694"/>
            <w:r w:rsidRPr="004F138B">
              <w:rPr>
                <w:rFonts w:ascii="Times New Roman" w:hAnsi="Times New Roman" w:cs="Times New Roman"/>
                <w:bCs/>
                <w:color w:val="000000" w:themeColor="text1"/>
                <w:sz w:val="28"/>
                <w:szCs w:val="28"/>
              </w:rPr>
              <w:t>Nghị định số 125/2024/NĐ-CP</w:t>
            </w:r>
            <w:bookmarkEnd w:id="12"/>
            <w:r w:rsidRPr="004F138B">
              <w:rPr>
                <w:rFonts w:ascii="Times New Roman" w:hAnsi="Times New Roman" w:cs="Times New Roman"/>
                <w:bCs/>
                <w:color w:val="000000" w:themeColor="text1"/>
                <w:sz w:val="28"/>
                <w:szCs w:val="28"/>
              </w:rPr>
              <w:t>:</w:t>
            </w:r>
          </w:p>
          <w:p w14:paraId="196875CB" w14:textId="77777777" w:rsidR="00E76E3D" w:rsidRPr="004F138B" w:rsidRDefault="00E76E3D" w:rsidP="003069F8">
            <w:pPr>
              <w:spacing w:before="120" w:after="120" w:line="264" w:lineRule="auto"/>
              <w:rPr>
                <w:rFonts w:ascii="Times New Roman" w:eastAsia="Calibri" w:hAnsi="Times New Roman" w:cs="Times New Roman"/>
                <w:color w:val="000000" w:themeColor="text1"/>
                <w:kern w:val="0"/>
                <w:sz w:val="28"/>
                <w:szCs w:val="28"/>
                <w:lang w:val="vi-VN"/>
                <w14:ligatures w14:val="none"/>
              </w:rPr>
            </w:pPr>
          </w:p>
        </w:tc>
        <w:tc>
          <w:tcPr>
            <w:tcW w:w="1794" w:type="pct"/>
            <w:tcBorders>
              <w:top w:val="single" w:sz="4" w:space="0" w:color="auto"/>
              <w:left w:val="single" w:sz="4" w:space="0" w:color="auto"/>
              <w:bottom w:val="single" w:sz="4" w:space="0" w:color="auto"/>
              <w:right w:val="single" w:sz="4" w:space="0" w:color="auto"/>
            </w:tcBorders>
            <w:vAlign w:val="center"/>
          </w:tcPr>
          <w:p w14:paraId="577BB653" w14:textId="784DA856" w:rsidR="00E76E3D" w:rsidRPr="004F138B" w:rsidRDefault="00E76E3D" w:rsidP="00E76E3D">
            <w:pPr>
              <w:spacing w:before="120" w:after="120" w:line="264" w:lineRule="auto"/>
              <w:jc w:val="both"/>
              <w:rPr>
                <w:rFonts w:ascii="Times New Roman" w:eastAsia="Calibri" w:hAnsi="Times New Roman" w:cs="Times New Roman"/>
                <w:color w:val="000000" w:themeColor="text1"/>
                <w:kern w:val="0"/>
                <w:sz w:val="28"/>
                <w:szCs w:val="28"/>
                <w:lang w:val="vi-VN"/>
                <w14:ligatures w14:val="none"/>
              </w:rPr>
            </w:pPr>
            <w:r w:rsidRPr="004F138B">
              <w:rPr>
                <w:rFonts w:ascii="Times New Roman" w:hAnsi="Times New Roman" w:cs="Times New Roman"/>
                <w:color w:val="000000" w:themeColor="text1"/>
                <w:sz w:val="28"/>
                <w:szCs w:val="28"/>
              </w:rPr>
              <w:t xml:space="preserve">Sửa đổi, bổ sung Điều 98, 99;  </w:t>
            </w:r>
            <w:bookmarkStart w:id="13" w:name="_Hlk227867501"/>
            <w:r w:rsidRPr="004F138B">
              <w:rPr>
                <w:rFonts w:ascii="Times New Roman" w:hAnsi="Times New Roman" w:cs="Times New Roman"/>
                <w:color w:val="000000" w:themeColor="text1"/>
                <w:sz w:val="28"/>
                <w:szCs w:val="28"/>
              </w:rPr>
              <w:t xml:space="preserve">Sửa đổi, bổ sung </w:t>
            </w:r>
            <w:bookmarkEnd w:id="13"/>
            <w:r w:rsidRPr="004F138B">
              <w:rPr>
                <w:rFonts w:ascii="Times New Roman" w:hAnsi="Times New Roman" w:cs="Times New Roman"/>
                <w:color w:val="000000" w:themeColor="text1"/>
                <w:sz w:val="28"/>
                <w:szCs w:val="28"/>
              </w:rPr>
              <w:t xml:space="preserve">điểm c khoản 3 Điều 101 ; Bãi bỏ khoản 1, khoản 6 Điều 96; Sửa đổi, bổ sung khoản 3 Điều 96 ; Bãi bỏ điểm a, điểm e khoản 1 Điều 100 </w:t>
            </w:r>
          </w:p>
        </w:tc>
        <w:tc>
          <w:tcPr>
            <w:tcW w:w="1182" w:type="pct"/>
            <w:tcBorders>
              <w:top w:val="single" w:sz="4" w:space="0" w:color="auto"/>
              <w:left w:val="single" w:sz="4" w:space="0" w:color="auto"/>
              <w:bottom w:val="single" w:sz="4" w:space="0" w:color="auto"/>
              <w:right w:val="single" w:sz="4" w:space="0" w:color="auto"/>
            </w:tcBorders>
            <w:vAlign w:val="center"/>
          </w:tcPr>
          <w:p w14:paraId="400E763A" w14:textId="77777777" w:rsidR="00E76E3D" w:rsidRPr="004F138B" w:rsidRDefault="00E76E3D" w:rsidP="003069F8">
            <w:pPr>
              <w:spacing w:before="120" w:after="120" w:line="264" w:lineRule="auto"/>
              <w:rPr>
                <w:rFonts w:ascii="Times New Roman" w:eastAsia="Calibri" w:hAnsi="Times New Roman" w:cs="Times New Roman"/>
                <w:color w:val="000000" w:themeColor="text1"/>
                <w:kern w:val="0"/>
                <w:sz w:val="28"/>
                <w:szCs w:val="28"/>
                <w14:ligatures w14:val="none"/>
              </w:rPr>
            </w:pPr>
          </w:p>
        </w:tc>
      </w:tr>
      <w:tr w:rsidR="004F138B" w:rsidRPr="004F138B" w14:paraId="6D85BDCB" w14:textId="77777777" w:rsidTr="00CD148C">
        <w:trPr>
          <w:trHeight w:val="20"/>
        </w:trPr>
        <w:tc>
          <w:tcPr>
            <w:tcW w:w="325" w:type="pct"/>
            <w:tcBorders>
              <w:top w:val="single" w:sz="4" w:space="0" w:color="auto"/>
              <w:left w:val="single" w:sz="4" w:space="0" w:color="auto"/>
              <w:bottom w:val="single" w:sz="4" w:space="0" w:color="auto"/>
              <w:right w:val="single" w:sz="4" w:space="0" w:color="auto"/>
            </w:tcBorders>
            <w:vAlign w:val="center"/>
          </w:tcPr>
          <w:p w14:paraId="014C443E" w14:textId="4A343B7C" w:rsidR="00133EF7" w:rsidRPr="004F138B" w:rsidRDefault="00E76E3D" w:rsidP="003069F8">
            <w:pPr>
              <w:spacing w:before="120" w:after="120" w:line="264" w:lineRule="auto"/>
              <w:jc w:val="center"/>
              <w:rPr>
                <w:rFonts w:ascii="Times New Roman" w:eastAsia="Calibri" w:hAnsi="Times New Roman" w:cs="Times New Roman"/>
                <w:bCs/>
                <w:color w:val="000000" w:themeColor="text1"/>
                <w:kern w:val="0"/>
                <w:sz w:val="28"/>
                <w:szCs w:val="28"/>
                <w14:ligatures w14:val="none"/>
              </w:rPr>
            </w:pPr>
            <w:r w:rsidRPr="004F138B">
              <w:rPr>
                <w:rFonts w:ascii="Times New Roman" w:eastAsia="Calibri" w:hAnsi="Times New Roman" w:cs="Times New Roman"/>
                <w:bCs/>
                <w:color w:val="000000" w:themeColor="text1"/>
                <w:kern w:val="0"/>
                <w:sz w:val="28"/>
                <w:szCs w:val="28"/>
                <w14:ligatures w14:val="none"/>
              </w:rPr>
              <w:t>2</w:t>
            </w:r>
          </w:p>
        </w:tc>
        <w:tc>
          <w:tcPr>
            <w:tcW w:w="1700" w:type="pct"/>
            <w:tcBorders>
              <w:top w:val="single" w:sz="4" w:space="0" w:color="auto"/>
              <w:left w:val="single" w:sz="4" w:space="0" w:color="auto"/>
              <w:bottom w:val="single" w:sz="4" w:space="0" w:color="auto"/>
              <w:right w:val="single" w:sz="4" w:space="0" w:color="auto"/>
            </w:tcBorders>
            <w:vAlign w:val="center"/>
          </w:tcPr>
          <w:p w14:paraId="7FACEAE5" w14:textId="6117BB37" w:rsidR="00133EF7" w:rsidRPr="004F138B" w:rsidRDefault="00133EF7" w:rsidP="00133EF7">
            <w:pPr>
              <w:pStyle w:val="Other0"/>
              <w:spacing w:line="264" w:lineRule="auto"/>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Nghị định số 91/2026/NĐ-CP</w:t>
            </w:r>
          </w:p>
          <w:p w14:paraId="65E2BC56" w14:textId="77777777" w:rsidR="00133EF7" w:rsidRPr="004F138B" w:rsidRDefault="00133EF7" w:rsidP="003069F8">
            <w:pPr>
              <w:spacing w:before="120" w:after="120" w:line="264" w:lineRule="auto"/>
              <w:rPr>
                <w:rFonts w:ascii="Times New Roman" w:eastAsia="Calibri" w:hAnsi="Times New Roman" w:cs="Times New Roman"/>
                <w:color w:val="000000" w:themeColor="text1"/>
                <w:kern w:val="0"/>
                <w:sz w:val="28"/>
                <w:szCs w:val="28"/>
                <w14:ligatures w14:val="none"/>
              </w:rPr>
            </w:pPr>
          </w:p>
        </w:tc>
        <w:tc>
          <w:tcPr>
            <w:tcW w:w="1794" w:type="pct"/>
            <w:tcBorders>
              <w:top w:val="single" w:sz="4" w:space="0" w:color="auto"/>
              <w:left w:val="single" w:sz="4" w:space="0" w:color="auto"/>
              <w:bottom w:val="single" w:sz="4" w:space="0" w:color="auto"/>
              <w:right w:val="single" w:sz="4" w:space="0" w:color="auto"/>
            </w:tcBorders>
            <w:vAlign w:val="center"/>
          </w:tcPr>
          <w:p w14:paraId="466029D3" w14:textId="7A42A1CF" w:rsidR="00133EF7" w:rsidRPr="004F138B" w:rsidRDefault="00133EF7" w:rsidP="00E76E3D">
            <w:pPr>
              <w:spacing w:before="120" w:after="120" w:line="264" w:lineRule="auto"/>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Sửa đổi, bổ sung điểm c khoản 2 Điều 9, điểm b khoản 2 Điều 8, điểm b khoản 2 Điều 7</w:t>
            </w:r>
          </w:p>
        </w:tc>
        <w:tc>
          <w:tcPr>
            <w:tcW w:w="1182" w:type="pct"/>
            <w:tcBorders>
              <w:top w:val="single" w:sz="4" w:space="0" w:color="auto"/>
              <w:left w:val="single" w:sz="4" w:space="0" w:color="auto"/>
              <w:bottom w:val="single" w:sz="4" w:space="0" w:color="auto"/>
              <w:right w:val="single" w:sz="4" w:space="0" w:color="auto"/>
            </w:tcBorders>
            <w:vAlign w:val="center"/>
          </w:tcPr>
          <w:p w14:paraId="72316F3F" w14:textId="77777777" w:rsidR="00133EF7" w:rsidRPr="004F138B" w:rsidRDefault="00133EF7" w:rsidP="003069F8">
            <w:pPr>
              <w:spacing w:before="120" w:after="120" w:line="264" w:lineRule="auto"/>
              <w:rPr>
                <w:rFonts w:ascii="Times New Roman" w:eastAsia="Calibri" w:hAnsi="Times New Roman" w:cs="Times New Roman"/>
                <w:color w:val="000000" w:themeColor="text1"/>
                <w:kern w:val="0"/>
                <w:sz w:val="28"/>
                <w:szCs w:val="28"/>
                <w14:ligatures w14:val="none"/>
              </w:rPr>
            </w:pPr>
          </w:p>
        </w:tc>
      </w:tr>
      <w:tr w:rsidR="004F138B" w:rsidRPr="004F138B" w14:paraId="3FA82861" w14:textId="77777777" w:rsidTr="00CD148C">
        <w:trPr>
          <w:trHeight w:val="20"/>
        </w:trPr>
        <w:tc>
          <w:tcPr>
            <w:tcW w:w="325" w:type="pct"/>
            <w:tcBorders>
              <w:top w:val="single" w:sz="4" w:space="0" w:color="auto"/>
              <w:left w:val="single" w:sz="4" w:space="0" w:color="auto"/>
              <w:bottom w:val="single" w:sz="4" w:space="0" w:color="auto"/>
              <w:right w:val="single" w:sz="4" w:space="0" w:color="auto"/>
            </w:tcBorders>
            <w:vAlign w:val="center"/>
            <w:hideMark/>
          </w:tcPr>
          <w:p w14:paraId="7A55A8E0" w14:textId="515042B7" w:rsidR="00397696" w:rsidRPr="004F138B" w:rsidRDefault="00E76E3D"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II</w:t>
            </w:r>
          </w:p>
        </w:tc>
        <w:tc>
          <w:tcPr>
            <w:tcW w:w="1700" w:type="pct"/>
            <w:tcBorders>
              <w:top w:val="single" w:sz="4" w:space="0" w:color="auto"/>
              <w:left w:val="single" w:sz="4" w:space="0" w:color="auto"/>
              <w:bottom w:val="single" w:sz="4" w:space="0" w:color="auto"/>
              <w:right w:val="single" w:sz="4" w:space="0" w:color="auto"/>
            </w:tcBorders>
            <w:vAlign w:val="center"/>
            <w:hideMark/>
          </w:tcPr>
          <w:p w14:paraId="433C80C7" w14:textId="77777777" w:rsidR="00397696" w:rsidRPr="004F138B" w:rsidRDefault="00397696" w:rsidP="003069F8">
            <w:pPr>
              <w:spacing w:before="120" w:after="120" w:line="264" w:lineRule="auto"/>
              <w:rPr>
                <w:rFonts w:ascii="Times New Roman" w:eastAsia="Calibri" w:hAnsi="Times New Roman" w:cs="Times New Roman"/>
                <w:b/>
                <w:bCs/>
                <w:color w:val="000000" w:themeColor="text1"/>
                <w:kern w:val="0"/>
                <w:sz w:val="28"/>
                <w:szCs w:val="28"/>
                <w14:ligatures w14:val="none"/>
              </w:rPr>
            </w:pPr>
            <w:r w:rsidRPr="004F138B">
              <w:rPr>
                <w:rFonts w:ascii="Times New Roman" w:eastAsia="Calibri" w:hAnsi="Times New Roman" w:cs="Times New Roman"/>
                <w:b/>
                <w:bCs/>
                <w:color w:val="000000" w:themeColor="text1"/>
                <w:kern w:val="0"/>
                <w:sz w:val="28"/>
                <w:szCs w:val="28"/>
                <w14:ligatures w14:val="none"/>
              </w:rPr>
              <w:t>THÔNG TƯ</w:t>
            </w:r>
          </w:p>
        </w:tc>
        <w:tc>
          <w:tcPr>
            <w:tcW w:w="1794" w:type="pct"/>
            <w:tcBorders>
              <w:top w:val="single" w:sz="4" w:space="0" w:color="auto"/>
              <w:left w:val="single" w:sz="4" w:space="0" w:color="auto"/>
              <w:bottom w:val="single" w:sz="4" w:space="0" w:color="auto"/>
              <w:right w:val="single" w:sz="4" w:space="0" w:color="auto"/>
            </w:tcBorders>
            <w:vAlign w:val="center"/>
          </w:tcPr>
          <w:p w14:paraId="03251F40" w14:textId="77777777" w:rsidR="00397696" w:rsidRPr="004F138B" w:rsidRDefault="00397696" w:rsidP="003069F8">
            <w:pPr>
              <w:spacing w:before="120" w:after="120" w:line="264" w:lineRule="auto"/>
              <w:rPr>
                <w:rFonts w:ascii="Times New Roman" w:eastAsia="Calibri" w:hAnsi="Times New Roman" w:cs="Times New Roman"/>
                <w:color w:val="000000" w:themeColor="text1"/>
                <w:kern w:val="0"/>
                <w:sz w:val="28"/>
                <w:szCs w:val="28"/>
                <w:lang w:val="pt-BR"/>
                <w14:ligatures w14:val="none"/>
              </w:rPr>
            </w:pPr>
          </w:p>
        </w:tc>
        <w:tc>
          <w:tcPr>
            <w:tcW w:w="1182" w:type="pct"/>
            <w:tcBorders>
              <w:top w:val="single" w:sz="4" w:space="0" w:color="auto"/>
              <w:left w:val="single" w:sz="4" w:space="0" w:color="auto"/>
              <w:bottom w:val="single" w:sz="4" w:space="0" w:color="auto"/>
              <w:right w:val="single" w:sz="4" w:space="0" w:color="auto"/>
            </w:tcBorders>
            <w:vAlign w:val="center"/>
          </w:tcPr>
          <w:p w14:paraId="422C7C45" w14:textId="77777777" w:rsidR="00397696" w:rsidRPr="004F138B" w:rsidRDefault="00397696" w:rsidP="003069F8">
            <w:pPr>
              <w:spacing w:before="120" w:after="120" w:line="264" w:lineRule="auto"/>
              <w:rPr>
                <w:rFonts w:ascii="Times New Roman" w:eastAsia="Calibri" w:hAnsi="Times New Roman" w:cs="Times New Roman"/>
                <w:color w:val="000000" w:themeColor="text1"/>
                <w:kern w:val="0"/>
                <w:sz w:val="28"/>
                <w:szCs w:val="28"/>
                <w14:ligatures w14:val="none"/>
              </w:rPr>
            </w:pPr>
          </w:p>
        </w:tc>
      </w:tr>
      <w:tr w:rsidR="00397696" w:rsidRPr="004F138B" w14:paraId="1BF84193" w14:textId="77777777" w:rsidTr="00CD148C">
        <w:trPr>
          <w:trHeight w:val="20"/>
        </w:trPr>
        <w:tc>
          <w:tcPr>
            <w:tcW w:w="325" w:type="pct"/>
            <w:tcBorders>
              <w:top w:val="single" w:sz="4" w:space="0" w:color="auto"/>
              <w:left w:val="single" w:sz="4" w:space="0" w:color="auto"/>
              <w:bottom w:val="single" w:sz="4" w:space="0" w:color="auto"/>
              <w:right w:val="single" w:sz="4" w:space="0" w:color="auto"/>
            </w:tcBorders>
            <w:vAlign w:val="center"/>
            <w:hideMark/>
          </w:tcPr>
          <w:p w14:paraId="3121DC65" w14:textId="77777777" w:rsidR="00397696" w:rsidRPr="004F138B" w:rsidRDefault="00397696" w:rsidP="003069F8">
            <w:pPr>
              <w:spacing w:before="120" w:after="120" w:line="264" w:lineRule="auto"/>
              <w:jc w:val="center"/>
              <w:rPr>
                <w:rFonts w:ascii="Times New Roman" w:eastAsia="Calibri" w:hAnsi="Times New Roman" w:cs="Times New Roman"/>
                <w:color w:val="000000" w:themeColor="text1"/>
                <w:kern w:val="0"/>
                <w:sz w:val="28"/>
                <w:szCs w:val="28"/>
                <w14:ligatures w14:val="none"/>
              </w:rPr>
            </w:pPr>
            <w:r w:rsidRPr="004F138B">
              <w:rPr>
                <w:rFonts w:ascii="Times New Roman" w:eastAsia="Calibri" w:hAnsi="Times New Roman" w:cs="Times New Roman"/>
                <w:bCs/>
                <w:color w:val="000000" w:themeColor="text1"/>
                <w:kern w:val="0"/>
                <w:sz w:val="28"/>
                <w:szCs w:val="28"/>
                <w14:ligatures w14:val="none"/>
              </w:rPr>
              <w:t>1.</w:t>
            </w:r>
          </w:p>
        </w:tc>
        <w:tc>
          <w:tcPr>
            <w:tcW w:w="1700" w:type="pct"/>
            <w:tcBorders>
              <w:top w:val="single" w:sz="4" w:space="0" w:color="auto"/>
              <w:left w:val="single" w:sz="4" w:space="0" w:color="auto"/>
              <w:bottom w:val="single" w:sz="4" w:space="0" w:color="auto"/>
              <w:right w:val="single" w:sz="4" w:space="0" w:color="auto"/>
            </w:tcBorders>
            <w:vAlign w:val="center"/>
          </w:tcPr>
          <w:p w14:paraId="7B10C948" w14:textId="6676113C" w:rsidR="00397696" w:rsidRPr="004F138B" w:rsidRDefault="00133EF7" w:rsidP="00E76E3D">
            <w:pPr>
              <w:pStyle w:val="Other0"/>
              <w:spacing w:line="264" w:lineRule="auto"/>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Thông tư số 02/2022/TT-BGDĐT</w:t>
            </w:r>
          </w:p>
        </w:tc>
        <w:tc>
          <w:tcPr>
            <w:tcW w:w="1794" w:type="pct"/>
            <w:tcBorders>
              <w:top w:val="single" w:sz="4" w:space="0" w:color="auto"/>
              <w:left w:val="single" w:sz="4" w:space="0" w:color="auto"/>
              <w:bottom w:val="single" w:sz="4" w:space="0" w:color="auto"/>
              <w:right w:val="single" w:sz="4" w:space="0" w:color="auto"/>
            </w:tcBorders>
            <w:vAlign w:val="center"/>
          </w:tcPr>
          <w:p w14:paraId="4E06D102" w14:textId="0369FA7C" w:rsidR="00397696" w:rsidRPr="004F138B" w:rsidRDefault="00133EF7" w:rsidP="00E76E3D">
            <w:pPr>
              <w:pStyle w:val="Other0"/>
              <w:spacing w:line="264" w:lineRule="auto"/>
              <w:jc w:val="both"/>
              <w:rPr>
                <w:rFonts w:ascii="Times New Roman" w:hAnsi="Times New Roman" w:cs="Times New Roman"/>
                <w:color w:val="000000" w:themeColor="text1"/>
                <w:sz w:val="28"/>
                <w:szCs w:val="28"/>
              </w:rPr>
            </w:pPr>
            <w:r w:rsidRPr="004F138B">
              <w:rPr>
                <w:rFonts w:ascii="Times New Roman" w:hAnsi="Times New Roman" w:cs="Times New Roman"/>
                <w:color w:val="000000" w:themeColor="text1"/>
                <w:sz w:val="28"/>
                <w:szCs w:val="28"/>
              </w:rPr>
              <w:t>- Sửa đổi, bổ sung khoản 2 Điều 10 Thông tư số 02/2022/TT-BGDĐT.</w:t>
            </w:r>
          </w:p>
        </w:tc>
        <w:tc>
          <w:tcPr>
            <w:tcW w:w="1182" w:type="pct"/>
            <w:tcBorders>
              <w:top w:val="single" w:sz="4" w:space="0" w:color="auto"/>
              <w:left w:val="single" w:sz="4" w:space="0" w:color="auto"/>
              <w:bottom w:val="single" w:sz="4" w:space="0" w:color="auto"/>
              <w:right w:val="single" w:sz="4" w:space="0" w:color="auto"/>
            </w:tcBorders>
            <w:vAlign w:val="center"/>
          </w:tcPr>
          <w:p w14:paraId="768D0B52" w14:textId="77777777" w:rsidR="00397696" w:rsidRPr="004F138B" w:rsidRDefault="00397696" w:rsidP="003069F8">
            <w:pPr>
              <w:spacing w:before="120" w:after="120" w:line="264" w:lineRule="auto"/>
              <w:rPr>
                <w:rFonts w:ascii="Times New Roman" w:eastAsia="Calibri" w:hAnsi="Times New Roman" w:cs="Times New Roman"/>
                <w:color w:val="000000" w:themeColor="text1"/>
                <w:kern w:val="0"/>
                <w:sz w:val="28"/>
                <w:szCs w:val="28"/>
                <w14:ligatures w14:val="none"/>
              </w:rPr>
            </w:pPr>
          </w:p>
        </w:tc>
      </w:tr>
    </w:tbl>
    <w:p w14:paraId="5D5039C2" w14:textId="77777777" w:rsidR="00397696" w:rsidRPr="004F138B" w:rsidRDefault="00397696" w:rsidP="00E76E3D">
      <w:pPr>
        <w:spacing w:before="120" w:after="120" w:line="264" w:lineRule="auto"/>
        <w:jc w:val="both"/>
        <w:rPr>
          <w:rFonts w:ascii="Times New Roman" w:eastAsiaTheme="minorEastAsia" w:hAnsi="Times New Roman" w:cs="Times New Roman"/>
          <w:color w:val="000000" w:themeColor="text1"/>
          <w:sz w:val="28"/>
          <w:szCs w:val="28"/>
        </w:rPr>
      </w:pPr>
    </w:p>
    <w:p w14:paraId="294FE2B4" w14:textId="06C050FA" w:rsidR="00DE5DC7" w:rsidRPr="004F138B" w:rsidRDefault="00DE5DC7" w:rsidP="003069F8">
      <w:pPr>
        <w:spacing w:before="120" w:after="120" w:line="264" w:lineRule="auto"/>
        <w:rPr>
          <w:rFonts w:ascii="Times New Roman" w:hAnsi="Times New Roman" w:cs="Times New Roman"/>
          <w:color w:val="000000" w:themeColor="text1"/>
          <w:sz w:val="28"/>
          <w:szCs w:val="28"/>
        </w:rPr>
      </w:pPr>
    </w:p>
    <w:sectPr w:rsidR="00DE5DC7" w:rsidRPr="004F138B" w:rsidSect="00BB1784">
      <w:headerReference w:type="default" r:id="rId7"/>
      <w:pgSz w:w="11907" w:h="16840" w:code="9"/>
      <w:pgMar w:top="1134" w:right="1276"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0F382" w14:textId="77777777" w:rsidR="00E91D26" w:rsidRDefault="00E91D26" w:rsidP="00E76E3D">
      <w:pPr>
        <w:spacing w:after="0" w:line="240" w:lineRule="auto"/>
      </w:pPr>
      <w:r>
        <w:separator/>
      </w:r>
    </w:p>
  </w:endnote>
  <w:endnote w:type="continuationSeparator" w:id="0">
    <w:p w14:paraId="42B6F1F0" w14:textId="77777777" w:rsidR="00E91D26" w:rsidRDefault="00E91D26" w:rsidP="00E76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D5BAA" w14:textId="77777777" w:rsidR="00E91D26" w:rsidRDefault="00E91D26" w:rsidP="00E76E3D">
      <w:pPr>
        <w:spacing w:after="0" w:line="240" w:lineRule="auto"/>
      </w:pPr>
      <w:r>
        <w:separator/>
      </w:r>
    </w:p>
  </w:footnote>
  <w:footnote w:type="continuationSeparator" w:id="0">
    <w:p w14:paraId="00E7A852" w14:textId="77777777" w:rsidR="00E91D26" w:rsidRDefault="00E91D26" w:rsidP="00E76E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570632"/>
      <w:docPartObj>
        <w:docPartGallery w:val="Page Numbers (Top of Page)"/>
        <w:docPartUnique/>
      </w:docPartObj>
    </w:sdtPr>
    <w:sdtEndPr>
      <w:rPr>
        <w:noProof/>
      </w:rPr>
    </w:sdtEndPr>
    <w:sdtContent>
      <w:p w14:paraId="1F69C93A" w14:textId="6DB043FE" w:rsidR="00E76E3D" w:rsidRDefault="00E76E3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44C31AF" w14:textId="77777777" w:rsidR="00E76E3D" w:rsidRDefault="00E76E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943C9"/>
    <w:multiLevelType w:val="multilevel"/>
    <w:tmpl w:val="51E2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73D8"/>
    <w:multiLevelType w:val="multilevel"/>
    <w:tmpl w:val="064E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7F51"/>
    <w:multiLevelType w:val="multilevel"/>
    <w:tmpl w:val="4C2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277E5"/>
    <w:multiLevelType w:val="multilevel"/>
    <w:tmpl w:val="DDF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5E60"/>
    <w:multiLevelType w:val="multilevel"/>
    <w:tmpl w:val="A1443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0F7EE9"/>
    <w:multiLevelType w:val="multilevel"/>
    <w:tmpl w:val="E9C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7710DB"/>
    <w:multiLevelType w:val="hybridMultilevel"/>
    <w:tmpl w:val="CC22A972"/>
    <w:lvl w:ilvl="0" w:tplc="7DB2B1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608BD"/>
    <w:multiLevelType w:val="multilevel"/>
    <w:tmpl w:val="D578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B779EB"/>
    <w:multiLevelType w:val="multilevel"/>
    <w:tmpl w:val="02F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B4C52"/>
    <w:multiLevelType w:val="multilevel"/>
    <w:tmpl w:val="46906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550811"/>
    <w:multiLevelType w:val="multilevel"/>
    <w:tmpl w:val="457A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D24DC1"/>
    <w:multiLevelType w:val="multilevel"/>
    <w:tmpl w:val="4438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1076A4"/>
    <w:multiLevelType w:val="multilevel"/>
    <w:tmpl w:val="688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6B4D1B"/>
    <w:multiLevelType w:val="multilevel"/>
    <w:tmpl w:val="995C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774499"/>
    <w:multiLevelType w:val="multilevel"/>
    <w:tmpl w:val="A5A4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8783038">
    <w:abstractNumId w:val="11"/>
  </w:num>
  <w:num w:numId="2" w16cid:durableId="42483235">
    <w:abstractNumId w:val="0"/>
  </w:num>
  <w:num w:numId="3" w16cid:durableId="817037510">
    <w:abstractNumId w:val="3"/>
  </w:num>
  <w:num w:numId="4" w16cid:durableId="81609125">
    <w:abstractNumId w:val="7"/>
  </w:num>
  <w:num w:numId="5" w16cid:durableId="397367183">
    <w:abstractNumId w:val="9"/>
  </w:num>
  <w:num w:numId="6" w16cid:durableId="1204100237">
    <w:abstractNumId w:val="4"/>
  </w:num>
  <w:num w:numId="7" w16cid:durableId="1944267157">
    <w:abstractNumId w:val="14"/>
  </w:num>
  <w:num w:numId="8" w16cid:durableId="218790249">
    <w:abstractNumId w:val="2"/>
  </w:num>
  <w:num w:numId="9" w16cid:durableId="1850636605">
    <w:abstractNumId w:val="10"/>
  </w:num>
  <w:num w:numId="10" w16cid:durableId="1841695593">
    <w:abstractNumId w:val="12"/>
  </w:num>
  <w:num w:numId="11" w16cid:durableId="1328482957">
    <w:abstractNumId w:val="13"/>
  </w:num>
  <w:num w:numId="12" w16cid:durableId="1066218145">
    <w:abstractNumId w:val="8"/>
  </w:num>
  <w:num w:numId="13" w16cid:durableId="1720087650">
    <w:abstractNumId w:val="5"/>
  </w:num>
  <w:num w:numId="14" w16cid:durableId="440103824">
    <w:abstractNumId w:val="1"/>
  </w:num>
  <w:num w:numId="15" w16cid:durableId="1762409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C7"/>
    <w:rsid w:val="00025138"/>
    <w:rsid w:val="00051A48"/>
    <w:rsid w:val="000658EA"/>
    <w:rsid w:val="00095E95"/>
    <w:rsid w:val="00131A8E"/>
    <w:rsid w:val="00133EF7"/>
    <w:rsid w:val="00172B26"/>
    <w:rsid w:val="00243864"/>
    <w:rsid w:val="00277392"/>
    <w:rsid w:val="002E3E17"/>
    <w:rsid w:val="002F35E2"/>
    <w:rsid w:val="00303925"/>
    <w:rsid w:val="003069F8"/>
    <w:rsid w:val="0032112E"/>
    <w:rsid w:val="003373B3"/>
    <w:rsid w:val="00397696"/>
    <w:rsid w:val="003A2CBF"/>
    <w:rsid w:val="003B4453"/>
    <w:rsid w:val="004A1D4B"/>
    <w:rsid w:val="004F138B"/>
    <w:rsid w:val="005B182A"/>
    <w:rsid w:val="006222DE"/>
    <w:rsid w:val="00627CCD"/>
    <w:rsid w:val="007212CC"/>
    <w:rsid w:val="00751245"/>
    <w:rsid w:val="00797BBF"/>
    <w:rsid w:val="007D7F9E"/>
    <w:rsid w:val="00806739"/>
    <w:rsid w:val="008A2424"/>
    <w:rsid w:val="00933938"/>
    <w:rsid w:val="009610D9"/>
    <w:rsid w:val="00A64804"/>
    <w:rsid w:val="00B51677"/>
    <w:rsid w:val="00B74404"/>
    <w:rsid w:val="00B820F7"/>
    <w:rsid w:val="00BB1784"/>
    <w:rsid w:val="00BB1882"/>
    <w:rsid w:val="00C46418"/>
    <w:rsid w:val="00CA600E"/>
    <w:rsid w:val="00CC264B"/>
    <w:rsid w:val="00CD148C"/>
    <w:rsid w:val="00D7758B"/>
    <w:rsid w:val="00D90A47"/>
    <w:rsid w:val="00DA6D06"/>
    <w:rsid w:val="00DC2EC2"/>
    <w:rsid w:val="00DE5DC7"/>
    <w:rsid w:val="00E34869"/>
    <w:rsid w:val="00E76E3D"/>
    <w:rsid w:val="00E91D26"/>
    <w:rsid w:val="00ED58B7"/>
    <w:rsid w:val="00EE5F74"/>
    <w:rsid w:val="00F23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5C1C"/>
  <w15:chartTrackingRefBased/>
  <w15:docId w15:val="{8891054A-F077-4BA9-A29C-7B2FA65F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F7"/>
  </w:style>
  <w:style w:type="paragraph" w:styleId="Heading1">
    <w:name w:val="heading 1"/>
    <w:basedOn w:val="Normal"/>
    <w:next w:val="Normal"/>
    <w:link w:val="Heading1Char"/>
    <w:uiPriority w:val="9"/>
    <w:qFormat/>
    <w:rsid w:val="00DE5D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D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D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D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D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D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D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D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D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D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D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D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D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D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D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D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D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DC7"/>
    <w:rPr>
      <w:rFonts w:eastAsiaTheme="majorEastAsia" w:cstheme="majorBidi"/>
      <w:color w:val="272727" w:themeColor="text1" w:themeTint="D8"/>
    </w:rPr>
  </w:style>
  <w:style w:type="paragraph" w:styleId="Title">
    <w:name w:val="Title"/>
    <w:basedOn w:val="Normal"/>
    <w:next w:val="Normal"/>
    <w:link w:val="TitleChar"/>
    <w:uiPriority w:val="10"/>
    <w:qFormat/>
    <w:rsid w:val="00DE5D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D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D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D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DC7"/>
    <w:pPr>
      <w:spacing w:before="160"/>
      <w:jc w:val="center"/>
    </w:pPr>
    <w:rPr>
      <w:i/>
      <w:iCs/>
      <w:color w:val="404040" w:themeColor="text1" w:themeTint="BF"/>
    </w:rPr>
  </w:style>
  <w:style w:type="character" w:customStyle="1" w:styleId="QuoteChar">
    <w:name w:val="Quote Char"/>
    <w:basedOn w:val="DefaultParagraphFont"/>
    <w:link w:val="Quote"/>
    <w:uiPriority w:val="29"/>
    <w:rsid w:val="00DE5DC7"/>
    <w:rPr>
      <w:i/>
      <w:iCs/>
      <w:color w:val="404040" w:themeColor="text1" w:themeTint="BF"/>
    </w:rPr>
  </w:style>
  <w:style w:type="paragraph" w:styleId="ListParagraph">
    <w:name w:val="List Paragraph"/>
    <w:basedOn w:val="Normal"/>
    <w:uiPriority w:val="34"/>
    <w:qFormat/>
    <w:rsid w:val="00DE5DC7"/>
    <w:pPr>
      <w:ind w:left="720"/>
      <w:contextualSpacing/>
    </w:pPr>
  </w:style>
  <w:style w:type="character" w:styleId="IntenseEmphasis">
    <w:name w:val="Intense Emphasis"/>
    <w:basedOn w:val="DefaultParagraphFont"/>
    <w:uiPriority w:val="21"/>
    <w:qFormat/>
    <w:rsid w:val="00DE5DC7"/>
    <w:rPr>
      <w:i/>
      <w:iCs/>
      <w:color w:val="2F5496" w:themeColor="accent1" w:themeShade="BF"/>
    </w:rPr>
  </w:style>
  <w:style w:type="paragraph" w:styleId="IntenseQuote">
    <w:name w:val="Intense Quote"/>
    <w:basedOn w:val="Normal"/>
    <w:next w:val="Normal"/>
    <w:link w:val="IntenseQuoteChar"/>
    <w:uiPriority w:val="30"/>
    <w:qFormat/>
    <w:rsid w:val="00DE5D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DC7"/>
    <w:rPr>
      <w:i/>
      <w:iCs/>
      <w:color w:val="2F5496" w:themeColor="accent1" w:themeShade="BF"/>
    </w:rPr>
  </w:style>
  <w:style w:type="character" w:styleId="IntenseReference">
    <w:name w:val="Intense Reference"/>
    <w:basedOn w:val="DefaultParagraphFont"/>
    <w:uiPriority w:val="32"/>
    <w:qFormat/>
    <w:rsid w:val="00DE5DC7"/>
    <w:rPr>
      <w:b/>
      <w:bCs/>
      <w:smallCaps/>
      <w:color w:val="2F5496" w:themeColor="accent1" w:themeShade="BF"/>
      <w:spacing w:val="5"/>
    </w:rPr>
  </w:style>
  <w:style w:type="character" w:customStyle="1" w:styleId="Other">
    <w:name w:val="Other_"/>
    <w:link w:val="Other0"/>
    <w:rsid w:val="006222DE"/>
    <w:rPr>
      <w:sz w:val="26"/>
      <w:szCs w:val="26"/>
    </w:rPr>
  </w:style>
  <w:style w:type="paragraph" w:customStyle="1" w:styleId="Other0">
    <w:name w:val="Other"/>
    <w:basedOn w:val="Normal"/>
    <w:link w:val="Other"/>
    <w:rsid w:val="006222DE"/>
    <w:pPr>
      <w:widowControl w:val="0"/>
      <w:spacing w:after="0" w:line="240" w:lineRule="auto"/>
    </w:pPr>
    <w:rPr>
      <w:sz w:val="26"/>
      <w:szCs w:val="26"/>
    </w:rPr>
  </w:style>
  <w:style w:type="paragraph" w:styleId="NormalWeb">
    <w:name w:val="Normal (Web)"/>
    <w:basedOn w:val="Normal"/>
    <w:uiPriority w:val="99"/>
    <w:unhideWhenUsed/>
    <w:rsid w:val="000658EA"/>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E76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6E3D"/>
  </w:style>
  <w:style w:type="paragraph" w:styleId="Footer">
    <w:name w:val="footer"/>
    <w:basedOn w:val="Normal"/>
    <w:link w:val="FooterChar"/>
    <w:uiPriority w:val="99"/>
    <w:unhideWhenUsed/>
    <w:rsid w:val="00E76E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6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4034</Words>
  <Characters>22994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Hòa Lx</dc:creator>
  <cp:keywords/>
  <dc:description/>
  <cp:lastModifiedBy>Vu PC</cp:lastModifiedBy>
  <cp:revision>4</cp:revision>
  <dcterms:created xsi:type="dcterms:W3CDTF">2026-04-24T02:44:00Z</dcterms:created>
  <dcterms:modified xsi:type="dcterms:W3CDTF">2026-04-24T03:36:00Z</dcterms:modified>
</cp:coreProperties>
</file>